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right"/>
        <w:textAlignment w:val="baseline"/>
        <w:rPr>
          <w:color w:val="0A0A0A"/>
        </w:rPr>
      </w:pPr>
      <w:r w:rsidRPr="0037379E">
        <w:rPr>
          <w:color w:val="0A0A0A"/>
        </w:rPr>
        <w:t>Утвержден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right"/>
        <w:textAlignment w:val="baseline"/>
        <w:rPr>
          <w:color w:val="0A0A0A"/>
        </w:rPr>
      </w:pPr>
      <w:r w:rsidRPr="0037379E">
        <w:rPr>
          <w:color w:val="0A0A0A"/>
        </w:rPr>
        <w:t>приказом Министерства финансов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right"/>
        <w:textAlignment w:val="baseline"/>
        <w:rPr>
          <w:color w:val="0A0A0A"/>
        </w:rPr>
      </w:pPr>
      <w:r w:rsidRPr="0037379E">
        <w:rPr>
          <w:color w:val="0A0A0A"/>
        </w:rPr>
        <w:t>Российской Федерации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right"/>
        <w:textAlignment w:val="baseline"/>
        <w:rPr>
          <w:color w:val="0A0A0A"/>
        </w:rPr>
      </w:pPr>
      <w:r w:rsidRPr="0037379E">
        <w:rPr>
          <w:color w:val="0A0A0A"/>
        </w:rPr>
        <w:t>от 31 декабря 2016 г. N 258н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center"/>
        <w:textAlignment w:val="baseline"/>
        <w:rPr>
          <w:color w:val="0A0A0A"/>
        </w:rPr>
      </w:pPr>
      <w:r w:rsidRPr="0037379E">
        <w:rPr>
          <w:color w:val="0A0A0A"/>
        </w:rPr>
        <w:t>ФЕДЕРАЛЬНЫЙ СТАНДАРТ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center"/>
        <w:textAlignment w:val="baseline"/>
        <w:rPr>
          <w:color w:val="0A0A0A"/>
        </w:rPr>
      </w:pPr>
      <w:r w:rsidRPr="0037379E">
        <w:rPr>
          <w:color w:val="0A0A0A"/>
        </w:rPr>
        <w:t>БУХГАЛТЕРСКОГО УЧЕТА ДЛЯ ОРГАНИЗАЦИЙ ГОСУДАРСТВЕННОГО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center"/>
        <w:textAlignment w:val="baseline"/>
        <w:rPr>
          <w:color w:val="0A0A0A"/>
        </w:rPr>
      </w:pPr>
      <w:r w:rsidRPr="0037379E">
        <w:rPr>
          <w:color w:val="0A0A0A"/>
        </w:rPr>
        <w:t>СЕКТОРА "АРЕНДА"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I. Общие положения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1. </w:t>
      </w:r>
      <w:proofErr w:type="gramStart"/>
      <w:r w:rsidRPr="0037379E">
        <w:rPr>
          <w:color w:val="0A0A0A"/>
        </w:rPr>
        <w:t>Федеральный стандарт бухгалтерского учета для организаций государственного сектора "Аренда" разработан в целях обеспечения единства системы требований к бухгалтерскому учету государственных (муниципальных) бюджетных и автономных учреждений,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к формированию информации об объектах бухгалтерского учета, бухгалтерской (финансовой) отчетности государственных (муниципальных) бюджетных</w:t>
      </w:r>
      <w:proofErr w:type="gramEnd"/>
      <w:r w:rsidRPr="0037379E">
        <w:rPr>
          <w:color w:val="0A0A0A"/>
        </w:rPr>
        <w:t xml:space="preserve"> и автономных учреждений, бюджетной отчетности (далее - бухгалтерская (финансовая) отчетность).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2. </w:t>
      </w:r>
      <w:proofErr w:type="gramStart"/>
      <w:r w:rsidRPr="0037379E">
        <w:rPr>
          <w:color w:val="0A0A0A"/>
        </w:rPr>
        <w:t>Настоящий Стандарт применяется при отражении в бухгалтерском учете активов, обязательств, фактов хозяйственной жизни, иных объектов бухгалтерского учета, возникающих при получении (предоставлении) во временное владение и пользование или во временное пользование материальных ценностей по договору аренды (имущественного найма) либо по договору безвозмездного пользования (далее - объекты учета аренды), а также при раскрытии в бухгалтерской (финансовой) отчетности информации об указанных объектах бухгалтерского учета</w:t>
      </w:r>
      <w:proofErr w:type="gramEnd"/>
      <w:r w:rsidRPr="0037379E">
        <w:rPr>
          <w:color w:val="0A0A0A"/>
        </w:rPr>
        <w:t xml:space="preserve">, </w:t>
      </w:r>
      <w:proofErr w:type="gramStart"/>
      <w:r w:rsidRPr="0037379E">
        <w:rPr>
          <w:color w:val="0A0A0A"/>
        </w:rPr>
        <w:t>если иное не установлено другими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Федерации,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&lt;1&gt; (далее - нормативные правовые акты, регулирующие ведение бухгалтерского учета и составление бухгалтерской (финансовой) отчетности).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--------------------------------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 xml:space="preserve">&lt;1&gt; Утверждена приказом Министерства финансов Российской Федерации от 25 марта 2011 г. N 33н (зарегистрирован в Министерстве юстиции Российской Федерации 22 апреля 2011 г., регистрационный номер 20558), с изменениями, внесенными приказами Министерства финансов Российской Федерации от 26 октября 2012 г. N 139н </w:t>
      </w:r>
      <w:r w:rsidRPr="0037379E">
        <w:rPr>
          <w:color w:val="0A0A0A"/>
        </w:rPr>
        <w:lastRenderedPageBreak/>
        <w:t>(зарегистрирован в Министерстве юстиции Российской Федерации 19 декабря 2012 г., регистрационный номер 26195), от 29 декабря 2014 г</w:t>
      </w:r>
      <w:proofErr w:type="gramEnd"/>
      <w:r w:rsidRPr="0037379E">
        <w:rPr>
          <w:color w:val="0A0A0A"/>
        </w:rPr>
        <w:t xml:space="preserve">. </w:t>
      </w:r>
      <w:proofErr w:type="gramStart"/>
      <w:r w:rsidRPr="0037379E">
        <w:rPr>
          <w:color w:val="0A0A0A"/>
        </w:rPr>
        <w:t>N 172н (зарегистрирован в Министерстве юстиции Российской Федерации 4 февраля 2015 г., регистрационный номер 35854), от 20 марта 2015 г. N 43н (зарегистрирован в Министерстве юстиции Российской Федерации 1 апреля 2015 г., регистрационный номер 36668), от 17 декабря 2015 г. N 199н (зарегистрирован в Министерстве юстиции Российской Федерации 28 января 2016 г., регистрационный номер 40889), от 16 ноября 2016 г</w:t>
      </w:r>
      <w:proofErr w:type="gramEnd"/>
      <w:r w:rsidRPr="0037379E">
        <w:rPr>
          <w:color w:val="0A0A0A"/>
        </w:rPr>
        <w:t>. N 209н (зарегистрирован в Министерстве юстиции Российской Федерации 15 декабря 2016 г., регистрационный номер 44741).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3. Положения настоящего Стандарта применяются одновременно с применением положений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&lt;2&gt;.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--------------------------------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&lt;2&gt; Утвержден приказом Министерства финансов Российской Федерации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в Министерстве юстиции Российской Федерации 27 апреля 2017 г., регистрационный номер 46517).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4. Настоящий Стандарт не применяется при отражении в бухгалтерском учете объектов бухгалтерского учета, возникающих при предоставлении: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а) участков недр в целях осуществления геологического изучения недр, разведки и (или) добычи полезных ископаемых (нефти, природного газа, иных аналогичных </w:t>
      </w:r>
      <w:proofErr w:type="spellStart"/>
      <w:r w:rsidRPr="0037379E">
        <w:rPr>
          <w:color w:val="0A0A0A"/>
        </w:rPr>
        <w:t>невозобновляемых</w:t>
      </w:r>
      <w:proofErr w:type="spellEnd"/>
      <w:r w:rsidRPr="0037379E">
        <w:rPr>
          <w:color w:val="0A0A0A"/>
        </w:rPr>
        <w:t xml:space="preserve"> ресурсов);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б) во временное владение и пользование или во временное пользование материальных ценностей, относящихся для целей бухгалтерского учета к биологическим активам;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в) во временное пользование материальных носителей, в которых выражены соответствующие результаты интеллектуальной деятельности или средства индивидуализации в части принятия на учет активов, относящихся для целей бухгалтерского учета к нематериальным активам.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5. Необходимость отражения арендатором (лизингополучателем) и арендодателем (лизингодателем) объектов учета аренды, возникающих при заключении (исполнении) договоров лизинга, на балансовых счетах Рабочего плана счетов субъекта учета определяется в соответствии с настоящим Стандартом вне зависимости от условий определения балансодержателя объекта лизинга, установленных по взаимному соглашению сторон в договоре лизинга.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II. Термины и их определения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6. Термины, определения которым даны в других нормативных правовых актах, регулирующих ведение бухгалтерского учета и составление бухгалтерской (</w:t>
      </w:r>
      <w:proofErr w:type="gramStart"/>
      <w:r w:rsidRPr="0037379E">
        <w:rPr>
          <w:color w:val="0A0A0A"/>
        </w:rPr>
        <w:t xml:space="preserve">финансовой) </w:t>
      </w:r>
      <w:proofErr w:type="gramEnd"/>
      <w:r w:rsidRPr="0037379E">
        <w:rPr>
          <w:color w:val="0A0A0A"/>
        </w:rPr>
        <w:t>отчетности, используются в настоящем Стандарте в том же значении, в каком они используются в этих нормативных правовых актах.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7. В целях настоящего Стандарта используются следующие термины в указанных значениях.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Процентные расходы (доходы) - часть арендного платежа, являющаяся вознаграждением правообладателя (арендодателя) за предоставление имущества пользователю (арендатору) на условиях рассрочки оплаты его стоимости.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>Расходы (доходы) по условным арендным платежам - часть платы за пользование и (или) содержание (возмещение затрат по содержанию) имущества, осуществляемая в соответствии с договором аренды (имущественного найма) или договором безвозмездного пользования, размер которой не зафиксирован договором в виде денежного значения, и определяется в ходе исполнения договора.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Срок полезного использования объекта учета аренды - срок, в течение которого предусматривается использование субъектом учета в его деятельности объекта учета аренды в тех целях, ради которых он был получен (использование в целях получения экономических выгод или полезного потенциала, связанных с пользованием объектом учета аренды).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>Дисконтированная стоимость арендных платежей - стоимость арендных платежей, рассчитанная (уменьшенная) с учетом процентной ставки, отражающей разновременную (относящуюся к разным временным периодам (годам) ценность денежных средств, на дату классификации объектов учета аренды (далее - процентная ставка, заложенная в арендных платежах).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III. Классификация объектов учета аренды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8. Объекты бухгалтерского учета, возникающие при передаче государственного (муниципального) имущества в безвозмездное пользование классифицируются для целей настоящего Стандарта в качестве объектов учета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9. Объекты бухгалтерского учета, возникающие при передаче государственного (муниципального) имущества, составляющего государственную (муниципальную) казну, органом, уполномоченным на управление таким имуществом, кроме случаев, указанных в пункте 10 настоящего Стандарта, классифицируются для целей настоящего Стандарта в качестве объектов учета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10. Объекты бухгалтерского учета, возникающие при закреплении государственного (муниципального) имущества на праве оперативного управления за субъектами учета с целью выполнения ими возложенных на них полномочий (функций) не классифицируются в качестве объектов учета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 xml:space="preserve">11. </w:t>
      </w:r>
      <w:proofErr w:type="gramStart"/>
      <w:r w:rsidRPr="0037379E">
        <w:rPr>
          <w:color w:val="0A0A0A"/>
        </w:rPr>
        <w:t>Классификация объектов бухгалтерского учета в виде операций, возникающих при получении (передаче)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 объектов имущества, признаваемых для целей бухгалтерского учета объектами учета аренды, либо объектами основных средств, а также оценка указанных объектов бухгалтерского учета осуществляется на дату классификации объектов учета аренды - более раннюю</w:t>
      </w:r>
      <w:proofErr w:type="gramEnd"/>
      <w:r w:rsidRPr="0037379E">
        <w:rPr>
          <w:color w:val="0A0A0A"/>
        </w:rPr>
        <w:t xml:space="preserve"> дату из следующих дат: дата подписания договора аренды (имущественного найма) либо договора безвозмездного пользования или дата принятия субъектом учета обязательств в отношении основных условий пользования и содержания имущества, предусмотренных договором (далее - условия пользования имуществом).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12. Объекты учета аренды классифицируются для целей бухгалтерского учета объектами учета операционной аренды, если из условий пользования имуществом предусматривается: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а) срок пользования имущества меньше и несопоставим с оставшимся сроком полезного использования передаваемого в пользование имущества, указанным при его предоставлении;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б) на дату классификации объектов учета аренды общая сумма арендной платы (платы за пользование имуществом, предусмотренной договором за весь срок пользования имуществом) и сумма всех платежей (выкупной цены), необходимых для реализации права выкупа имущества по окончании срока пользования имущества, при </w:t>
      </w:r>
      <w:proofErr w:type="gramStart"/>
      <w:r w:rsidRPr="0037379E">
        <w:rPr>
          <w:color w:val="0A0A0A"/>
        </w:rPr>
        <w:t>условии</w:t>
      </w:r>
      <w:proofErr w:type="gramEnd"/>
      <w:r w:rsidRPr="0037379E">
        <w:rPr>
          <w:color w:val="0A0A0A"/>
        </w:rPr>
        <w:t xml:space="preserve"> что размер таких платежей предопределяет осуществление указанного выкупа имущества по истечении срока пользования имуществом (далее - арендные платежи), ниже и </w:t>
      </w:r>
      <w:proofErr w:type="gramStart"/>
      <w:r w:rsidRPr="0037379E">
        <w:rPr>
          <w:color w:val="0A0A0A"/>
        </w:rPr>
        <w:t>несопоставима</w:t>
      </w:r>
      <w:proofErr w:type="gramEnd"/>
      <w:r w:rsidRPr="0037379E">
        <w:rPr>
          <w:color w:val="0A0A0A"/>
        </w:rPr>
        <w:t xml:space="preserve"> со справедливой стоимостью передаваемого в пользование имущества на дату классификации объектов учета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Перечисленные в настоящем пункте признаки по отдельности или вместе являются основанием для классификации объектов учета аренды в качестве объектов учета операционной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Если при наличии одного или нескольких вышеперечисленных признаков иные условия пользования имуществом соответствуют признакам, указанным в пункте 13 настоящего Стандарта, объекты учета аренды классифицируются в качестве объектов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13. Объекты учета аренды классифицируются для целей бухгалтерского учета объектами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</w:t>
      </w:r>
      <w:proofErr w:type="gramStart"/>
      <w:r w:rsidRPr="0037379E">
        <w:rPr>
          <w:color w:val="0A0A0A"/>
        </w:rPr>
        <w:t>аренды</w:t>
      </w:r>
      <w:proofErr w:type="gramEnd"/>
      <w:r w:rsidRPr="0037379E">
        <w:rPr>
          <w:color w:val="0A0A0A"/>
        </w:rPr>
        <w:t xml:space="preserve"> если из условий пользования имуществом предусматривается: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а) срок пользования имуществом сопоставим с оставшимся сроком полезного использования передаваемого в пользование имущества, указанным при его предоставлении;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б) на дату классификации объектов учета аренды сумма всех арендных платежей (ожидаемых экономических выгод арендодателя) сопоставима со справедливой стоимостью передаваемого в пользование имущества, определенной на дату классификации объектов учета аренды;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 xml:space="preserve">в) передача права собственности на арендованное имущество арендатору по истечении срока аренды или до его истечения при условии внесения арендатором всей обусловленной договором выкупной цены. </w:t>
      </w:r>
      <w:proofErr w:type="gramStart"/>
      <w:r w:rsidRPr="0037379E">
        <w:rPr>
          <w:color w:val="0A0A0A"/>
        </w:rPr>
        <w:t>При этом размер выкупной цены (выкупных платежей) настолько ниже рыночной стоимости предоставляемого в пользование имущества с учетом его естественного износа к завершению срока пользования, что это предопределяет осуществление указанного выкупа имущества пользователем (арендатором);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г) передаваемое в пользование имущество носит специализированный характер, позволяющий только пользователю (арендатору) использовать его без существенных изменений (реконструкций (модификации);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spellStart"/>
      <w:r w:rsidRPr="0037379E">
        <w:rPr>
          <w:color w:val="0A0A0A"/>
        </w:rPr>
        <w:t>д</w:t>
      </w:r>
      <w:proofErr w:type="spellEnd"/>
      <w:r w:rsidRPr="0037379E">
        <w:rPr>
          <w:color w:val="0A0A0A"/>
        </w:rPr>
        <w:t>) передаваемое в пользование имущество не может быть заменено другим имуществом без дополнительных финансовых расходов;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е) приоритетное право арендатора на продление договора аренды на дополнительный срок при сохранении прежнего уровня арендных платежей либо арендной платы, в том числе ниже рыночного;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ж) убытки (прибыль) от изменений справедливой стоимости передаваемого в пользование имущества в течение срока договора относятся на пользователя такого имущества, в том числе вследствие увеличения арендных платежей (арендной платы) по одностороннему решению собственника (правообладателя) имущества.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Объекты учета аренды, возникающие по договору аренды, предусматривающему предоставление арендодателем рассрочки по оплате арендных платежей (арендной платы и (или) выкупной стоимости арендованного имущества), классифицируются для целей настоящего Стандарта объектами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Перечисленные в настоящем пункте признаки по отдельности или вместе являются основанием для классификации объектов учета аренды в качестве объектов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14. К объектам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аренды, в частности, относятся объекты бухгалтерского учета, возникающие </w:t>
      </w:r>
      <w:proofErr w:type="gramStart"/>
      <w:r w:rsidRPr="0037379E">
        <w:rPr>
          <w:color w:val="0A0A0A"/>
        </w:rPr>
        <w:t>при</w:t>
      </w:r>
      <w:proofErr w:type="gramEnd"/>
      <w:r w:rsidRPr="0037379E">
        <w:rPr>
          <w:color w:val="0A0A0A"/>
        </w:rPr>
        <w:t>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>а) предоставлении государственного (муниципального) имущества, составляющего государственную (муниципальную) казну, органом, уполномоченным на управление таким имуществом, за плату или в безвозмездное пользование коммерческим и (или) некоммерческим организациям, если выявлены признаки, указанные в пункте 13 настоящего Стандарта;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б) </w:t>
      </w:r>
      <w:proofErr w:type="gramStart"/>
      <w:r w:rsidRPr="0037379E">
        <w:rPr>
          <w:color w:val="0A0A0A"/>
        </w:rPr>
        <w:t>заключении</w:t>
      </w:r>
      <w:proofErr w:type="gramEnd"/>
      <w:r w:rsidRPr="0037379E">
        <w:rPr>
          <w:color w:val="0A0A0A"/>
        </w:rPr>
        <w:t xml:space="preserve"> органом, уполномоченным на управление государственным (муниципальным) имуществом, а также субъектом учета договора лизинга, в которых они выступают либо арендодателями (лизингодателями), либо арендаторами (лизингополучателями).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15. Объекты учета аренды, возникающие по договору аренды, в рамках которого арендные платежи являются только платой за пользование арендованного имущества (арендной платой) классифицируются для целей настоящего Стандарта как объекты учета операционной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 xml:space="preserve">16. Объекты учета аренды, возникающие по договору аренды земель (объектов имущества, признаваемых для целей бухгалтерского учета </w:t>
      </w:r>
      <w:proofErr w:type="spellStart"/>
      <w:r w:rsidRPr="0037379E">
        <w:rPr>
          <w:color w:val="0A0A0A"/>
        </w:rPr>
        <w:t>непроизведенными</w:t>
      </w:r>
      <w:proofErr w:type="spellEnd"/>
      <w:r w:rsidRPr="0037379E">
        <w:rPr>
          <w:color w:val="0A0A0A"/>
        </w:rPr>
        <w:t xml:space="preserve"> активами), классифицируются для целей настоящего Стандарта как объекты учета операционной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17. В случае если в период действия договора аренды (имущественного найма) или договора безвозмездного пользования стороны договора достигают согласия об изменении его условий, то на дату заключения соглашения с учетом новых условий производится пересмотр классификации объектов учета аренды в соответствии с положениями пунктов 12 - 15 настоящего Стандарта (</w:t>
      </w:r>
      <w:proofErr w:type="spellStart"/>
      <w:r w:rsidRPr="0037379E">
        <w:rPr>
          <w:color w:val="0A0A0A"/>
        </w:rPr>
        <w:t>реклассификация</w:t>
      </w:r>
      <w:proofErr w:type="spellEnd"/>
      <w:r w:rsidRPr="0037379E">
        <w:rPr>
          <w:color w:val="0A0A0A"/>
        </w:rPr>
        <w:t>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С даты </w:t>
      </w:r>
      <w:proofErr w:type="spellStart"/>
      <w:r w:rsidRPr="0037379E">
        <w:rPr>
          <w:color w:val="0A0A0A"/>
        </w:rPr>
        <w:t>реклассификации</w:t>
      </w:r>
      <w:proofErr w:type="spellEnd"/>
      <w:r w:rsidRPr="0037379E">
        <w:rPr>
          <w:color w:val="0A0A0A"/>
        </w:rPr>
        <w:t xml:space="preserve"> объекты учета аренды рассматриваются как вновь принятые к учету.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В случае если </w:t>
      </w:r>
      <w:proofErr w:type="spellStart"/>
      <w:r w:rsidRPr="0037379E">
        <w:rPr>
          <w:color w:val="0A0A0A"/>
        </w:rPr>
        <w:t>реклассификация</w:t>
      </w:r>
      <w:proofErr w:type="spellEnd"/>
      <w:r w:rsidRPr="0037379E">
        <w:rPr>
          <w:color w:val="0A0A0A"/>
        </w:rPr>
        <w:t xml:space="preserve"> объектов учета аренды </w:t>
      </w:r>
      <w:proofErr w:type="gramStart"/>
      <w:r w:rsidRPr="0037379E">
        <w:rPr>
          <w:color w:val="0A0A0A"/>
        </w:rPr>
        <w:t>исходя из новых условий договора не требуется</w:t>
      </w:r>
      <w:proofErr w:type="gramEnd"/>
      <w:r w:rsidRPr="0037379E">
        <w:rPr>
          <w:color w:val="0A0A0A"/>
        </w:rPr>
        <w:t>, то при изменении срока пользования имуществом (срока договора) производится пересчет отдельных учетных показателей на оставшийся срок полезного использования объектов учета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IV. Отражение объектов учета аренды в бухгалтерском учете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пользователя (арендатора)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Признание объектов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в бухгалтерском учете пользователя (арендатора)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18. Первоначальное признание объектов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у пользователя (арендатора) имущества осуществляется с учетом следующих положений.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18.1. </w:t>
      </w:r>
      <w:proofErr w:type="gramStart"/>
      <w:r w:rsidRPr="0037379E">
        <w:rPr>
          <w:color w:val="0A0A0A"/>
        </w:rPr>
        <w:t xml:space="preserve">Объект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в виде актива, отражается пользователем имущества (арендатором) в составе основных средств с одновременным признанием в бухгалтерском учете обязательств (кредиторской задолженности по аренде) перед правообладателем (арендодателем) на дату классификации объектов учета аренды (далее - арендные обязательства пользователя (арендатора).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18.2. </w:t>
      </w:r>
      <w:proofErr w:type="gramStart"/>
      <w:r w:rsidRPr="0037379E">
        <w:rPr>
          <w:color w:val="0A0A0A"/>
        </w:rPr>
        <w:t>Оценка (стоимость) актива формируется в объеме арендных обязательств пользователя (арендатора) и затрат, непосредственно связанных с ведением переговоров по заключению договора аренды (договора безвозмездного пользования), включающих расходы по уплате агентских вознаграждений, юридических услуг и иные расходы, связанные исключительно с ведением переговоров, подготовкой и (или) заключением договора (в том числе собственные расходы субъекта учета на указанные цели) (далее - первоначальные прямые затраты по</w:t>
      </w:r>
      <w:proofErr w:type="gramEnd"/>
      <w:r w:rsidRPr="0037379E">
        <w:rPr>
          <w:color w:val="0A0A0A"/>
        </w:rPr>
        <w:t xml:space="preserve"> заключению договора).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18.3. Оценка (величина) арендных обязательств пользователя (арендатора) определяется в сумме, наименьшей </w:t>
      </w:r>
      <w:proofErr w:type="gramStart"/>
      <w:r w:rsidRPr="0037379E">
        <w:rPr>
          <w:color w:val="0A0A0A"/>
        </w:rPr>
        <w:t>из</w:t>
      </w:r>
      <w:proofErr w:type="gramEnd"/>
      <w:r w:rsidRPr="0037379E">
        <w:rPr>
          <w:color w:val="0A0A0A"/>
        </w:rPr>
        <w:t>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а) суммы справедливой стоимости имущества, предоставляемого в пользование;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>б) дисконтированной стоимости арендных платежей.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>Процентная ставка, заложенная в арендных платежах, выбирается субъектом учета с учетом условий договора аренды (договора безвозмездного пользования), либо в тех случаях, когда она не указана как условие договора по осуществлению платежей за пользование имуществом (выкупной стоимости имущества), применяется в значении, равном действующей на дату классификации объектов учета аренды ключевой ставке Банка России.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18.4. </w:t>
      </w:r>
      <w:proofErr w:type="gramStart"/>
      <w:r w:rsidRPr="0037379E">
        <w:rPr>
          <w:color w:val="0A0A0A"/>
        </w:rPr>
        <w:t>Процентные расходы, входящие в состав арендных платежей, рассчитанные с применением процентной ставки, заложенной в арендных платежах, отражаются в составе расходов текущего финансового года в составе процентных расходов по обязательствам, обособляемых на соответствующих счетах Рабочего плана счетов субъекта учета, в корреспонденции со счетами учета кредиторской задолженности по аренде.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Признание процентных расходов осуществляется ежемесячно по мере принятия денежного обязательства.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18.5. Расходы по условным арендным платежам признаются в составе расходов текущего финансового периода в составе расходов по арендным платежам, обособляемых на соответствующих счетах Рабочего плана счетов субъекта учета, в тех отчетных периодах, в которых они возникают.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19. Объект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аренды, принятый к бухгалтерскому учету, амортизируется в течение </w:t>
      </w:r>
      <w:proofErr w:type="gramStart"/>
      <w:r w:rsidRPr="0037379E">
        <w:rPr>
          <w:color w:val="0A0A0A"/>
        </w:rPr>
        <w:t>срока полезного использования объекта учета аренды</w:t>
      </w:r>
      <w:proofErr w:type="gramEnd"/>
      <w:r w:rsidRPr="0037379E">
        <w:rPr>
          <w:color w:val="0A0A0A"/>
        </w:rPr>
        <w:t xml:space="preserve"> методом, применяемым для амортизации аналогичных объектов основных средств.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В </w:t>
      </w:r>
      <w:proofErr w:type="gramStart"/>
      <w:r w:rsidRPr="0037379E">
        <w:rPr>
          <w:color w:val="0A0A0A"/>
        </w:rPr>
        <w:t>случае</w:t>
      </w:r>
      <w:proofErr w:type="gramEnd"/>
      <w:r w:rsidRPr="0037379E">
        <w:rPr>
          <w:color w:val="0A0A0A"/>
        </w:rPr>
        <w:t xml:space="preserve"> когда срок пользования имуществом, предусмотренный договором, менее срока полезного использования объекта учета аренды, при этом у пользователя (арендатора) нет обоснованной уверенности в том, что объект учета аренды им будет приобретен, начисление амортизации (признание текущих расходов в сумме начисленной амортизации) принятого к бухгалтерскому учету объекта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осуществляется ежемесячно в течение срока пользования имуществом, предусмотренного договором.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Уплата (исполнение) арендных платежей (условных арендных платежей) отражается как уменьшение кредиторской задолженности по аренде в корреспонденции со счетами учета денежных средств (их эквивалентов), иных финансовых активов.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Признание объектов учета операционной аренды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в бухгалтерском учете пользователя (арендатора)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20. Объект учета операционной аренды - право пользования активом отражается пользователем (арендатором) в составе нефинансовых активов как самостоятельный объект бухгалтерского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Первоначальное признание объекта учета операционной аренды - право пользования активом производится на дату классификации объектов учета аренды в сумме арендных </w:t>
      </w:r>
      <w:r w:rsidRPr="0037379E">
        <w:rPr>
          <w:color w:val="0A0A0A"/>
        </w:rPr>
        <w:lastRenderedPageBreak/>
        <w:t>платежей за весь срок пользования имуществом, предусмотренный договором аренды (имущественного найма) или договором безвозмездного пользования с одновременным отражением арендных обязательств пользователя (арендатора) (кредиторской задолженности по аренде).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Расходы по условным арендным платежам признаются расходами текущего финансового периода в составе расходов по арендным платежам, обособляемых на соответствующих счетах Рабочего плана счетов субъекта учета, в тех отчетных периодах, в которых они возникают.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21. Объект учета операционной аренды - право пользования активом, принятый к бухгалтерскому учету, амортизируется в течение срока пользования имуществом, установленного договором, методом, применяемым для амортизации объектов основных средств, аналогичных полученному в пользование имуществу.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Начисление амортизации (признание текущих расходов в сумме начисленной амортизации) осуществляется ежемесячно в сумме арендных платежей, причитающихся к уплате.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Остаточная стоимость права пользования активом сторнируется в уменьшении кредиторской задолженности по арендным обязательствам пользователя (арендатора) при досрочном прекращении договора аренды (имущественного найма) или договора безвозмездного пользования, в соответствии с которым были приняты указанные объекты учета операционной аренды. При этом убыток (доход) на счетах </w:t>
      </w:r>
      <w:proofErr w:type="gramStart"/>
      <w:r w:rsidRPr="0037379E">
        <w:rPr>
          <w:color w:val="0A0A0A"/>
        </w:rPr>
        <w:t>учета финансового результата Рабочего плана счетов субъекта учета</w:t>
      </w:r>
      <w:proofErr w:type="gramEnd"/>
      <w:r w:rsidRPr="0037379E">
        <w:rPr>
          <w:color w:val="0A0A0A"/>
        </w:rPr>
        <w:t xml:space="preserve"> не отражается.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Уплата (исполнение) арендных платежей (условных арендных платежей) отражается как уменьшение кредиторской задолженности по аренде в корреспонденции со счетами учета денежных средств (их эквивалентов), иных финансовых активов.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V. Отражение объектов учета аренды в бухгалтерском учете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правообладателя (арендодателя)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Отражение объектов учета </w:t>
      </w:r>
      <w:proofErr w:type="spellStart"/>
      <w:r w:rsidRPr="0037379E">
        <w:rPr>
          <w:color w:val="0A0A0A"/>
        </w:rPr>
        <w:t>неоперационной</w:t>
      </w:r>
      <w:proofErr w:type="spell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(финансовой) аренды в бухгалтерском учете правообладателя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(арендодателя)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22. </w:t>
      </w:r>
      <w:proofErr w:type="gramStart"/>
      <w:r w:rsidRPr="0037379E">
        <w:rPr>
          <w:color w:val="0A0A0A"/>
        </w:rPr>
        <w:t xml:space="preserve">Передача объекта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пользователю (арендатору) отражается правообладателем (арендодателем) на дату классификации объектов учета аренды как выбытие объекта нефинансового актива, с одновременным отражением на балансовых счетах расчетов по доходам от собственности Рабочего плана счетов субъекта учета дебиторской задолженности по арендным обязательствам пользователя (арендатора) в корреспонденции с балансовыми счетами учета предстоящих доходов от предоставления права пользования активом.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>Дебиторская задолженность по арендным обязательствам пользователя (арендатора) признается в сумме дисконтированной стоимости арендных платежей.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Доходы от предоставления права пользования активом уменьшаются на сумму первоначальных прямых затрат по заключению договора.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23. </w:t>
      </w:r>
      <w:proofErr w:type="gramStart"/>
      <w:r w:rsidRPr="0037379E">
        <w:rPr>
          <w:color w:val="0A0A0A"/>
        </w:rPr>
        <w:t>Процентные доходы, входящие в состав арендных платежей, рассчитанные с применением процентной ставки, заложенной в арендных платежах, отражаются в составе доходов текущего финансового года в составе процентных доходов от собственности, обособляемых на соответствующих счетах Рабочего плана счетов субъекта учета, в корреспонденции со счетами учета дебиторской задолженности по арендным обязательствам пользователя (арендатора).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Признание процентных доходов осуществляется ежемесячно по мере принятия денежного обязательства по их уплате.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Доходы по условным арендным платежам признаются в составе доходов текущего финансового периода, в составе доходов по арендным платежам, обособляемых на соответствующих счетах Рабочего плана счетов субъекта учета, в тех отчетных периодах, в которых они возникают.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Доходы от предоставления права пользования активом ежемесячно отражаются в составе доходов текущего финансового года (в составе доходов от собственности, обособляемых на соответствующих счетах Рабочего плана счетов субъекта учета) с одновременным уменьшением предстоящих доходов (доходов будущих периодов) от предоставления права пользования активом.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Остаток предстоящих доходов от предоставления права пользования активом сторнируется в уменьшение дебиторской задолженности по арендным обязательствам пользователя (арендатора) при досрочном прекращении договора аренды (имущественного найма) или договора безвозмездного пользования, в соответствии с которым были приняты объекты учета операционной аренды. При этом убыток (доход) на счетах </w:t>
      </w:r>
      <w:proofErr w:type="gramStart"/>
      <w:r w:rsidRPr="0037379E">
        <w:rPr>
          <w:color w:val="0A0A0A"/>
        </w:rPr>
        <w:t>учета финансового результата Рабочего плана счетов субъекта учета</w:t>
      </w:r>
      <w:proofErr w:type="gramEnd"/>
      <w:r w:rsidRPr="0037379E">
        <w:rPr>
          <w:color w:val="0A0A0A"/>
        </w:rPr>
        <w:t xml:space="preserve"> не отражается.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Поступление денежных средств (их эквивалентов), иных финансовых (нефинансовых) активов в счет уплаты арендных платежей (условных арендных платежей) отражается как уменьшение дебиторской задолженности по арендным обязательствам пользователя (арендатора) в корреспонденции с балансовыми счетами учета денежных средств (финансовых активов) Рабочего плана счетов субъекта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Отражение объектов учета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операционной аренды в бухгалтерском учете правообладателя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(арендодателя)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24. Передача объекта учета операционной аренды пользователю (арендатору) отражается как внутреннее перемещение нефинансового актива на дату классификации объекта аренды без отражения его выбытия. При этом начисление амортизации объекта основных </w:t>
      </w:r>
      <w:r w:rsidRPr="0037379E">
        <w:rPr>
          <w:color w:val="0A0A0A"/>
        </w:rPr>
        <w:lastRenderedPageBreak/>
        <w:t>средств, признанного объектом учета операционной аренды, осуществляется с отражением расходов текущего финансового периода, обособляемых на соответствующих счетах Рабочего плана счетов субъекта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Одновременно при отражении внутреннего перемещения нефинансового актива отражаются </w:t>
      </w:r>
      <w:proofErr w:type="gramStart"/>
      <w:r w:rsidRPr="0037379E">
        <w:rPr>
          <w:color w:val="0A0A0A"/>
        </w:rPr>
        <w:t>на счетах Рабочего плана счетов субъекта учета расчеты по доходам от собственности в сумме дебиторской задолженности по арендным обязательствам</w:t>
      </w:r>
      <w:proofErr w:type="gramEnd"/>
      <w:r w:rsidRPr="0037379E">
        <w:rPr>
          <w:color w:val="0A0A0A"/>
        </w:rPr>
        <w:t xml:space="preserve"> пользователя (арендатора) в корреспонденции с балансовыми счетами учета предстоящих доходов от предоставления права пользования активом.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Предстоящие доходы от предоставления права пользования активом признаются в сумме арендных платежей за весь срок пользования объектом учета аренды.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25. </w:t>
      </w:r>
      <w:proofErr w:type="gramStart"/>
      <w:r w:rsidRPr="0037379E">
        <w:rPr>
          <w:color w:val="0A0A0A"/>
        </w:rPr>
        <w:t>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 уменьшением предстоящих доходов от предоставления права пользования активом либо равномерно (ежемесячно) на протяжении срока пользования объектом учета аренды, либо в соответствии с установленным договором аренды (имущественного найма) графиком получения арендных платежей.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>Доходы по условным арендным платежам, в том числе доходы от возмещения расходов по страхованию имущества, техническому обслуживанию имущества, иных аналогичных расходов, признаются доходами текущего финансового периода в составе доходов от собственности и (или) доходов от возмещения затрат, обособляемых на соответствующих счетах Рабочего плана счетов субъекта учета, в тех отчетных периодах, в которых они возникают.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Затраты правообладателя (арендодателя) по содержанию переданного им объекта учета операционной аренды, возмещаемые в составе арендных платежей (условных арендных платежей), признаются расходами текущего периода, с отражением расходов текущего финансового периода, обособляемых на соответствующих счетах Рабочего плана счетов субъекта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Остаток предстоящих доходов от предоставления права пользования активом сторнируется в уменьшение дебиторской задолженности по арендным обязательствам пользователя (арендатора) при досрочном прекращении договора аренды (имущественного найма) или договора безвозмездного пользования, в соответствии с которым были приняты объекты учета операционной аренды. При этом убыток (доход) на счетах </w:t>
      </w:r>
      <w:proofErr w:type="gramStart"/>
      <w:r w:rsidRPr="0037379E">
        <w:rPr>
          <w:color w:val="0A0A0A"/>
        </w:rPr>
        <w:t>учета финансового результата Рабочего плана счетов субъекта учета</w:t>
      </w:r>
      <w:proofErr w:type="gramEnd"/>
      <w:r w:rsidRPr="0037379E">
        <w:rPr>
          <w:color w:val="0A0A0A"/>
        </w:rPr>
        <w:t xml:space="preserve"> не отражается.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Поступление денежных средств (их эквивалентов), иных финансовых (нефинансовых) активов в счет уплаты арендных платежей (условных арендных платежей) отражается как уменьшение дебиторской задолженности по арендным обязательствам пользователя (арендатора) в корреспонденции с балансовыми счетами учета денежных средств (финансовых активов) Рабочего плана счетов субъекта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VI. Особенности отражения объектов учета аренды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>по справедливой стоимости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26. </w:t>
      </w:r>
      <w:proofErr w:type="gramStart"/>
      <w:r w:rsidRPr="0037379E">
        <w:rPr>
          <w:color w:val="0A0A0A"/>
        </w:rPr>
        <w:t>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(далее - 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</w:t>
      </w:r>
      <w:proofErr w:type="gramEnd"/>
      <w:r w:rsidRPr="0037379E">
        <w:rPr>
          <w:color w:val="0A0A0A"/>
        </w:rPr>
        <w:t xml:space="preserve"> предоставлено на коммерческих (рыночных) условиях (далее - справедливая стоимость арендных платежей).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Отражение объектов учета аренды на льготных условиях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в бухгалтерском учете пользователя (арендатора)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27. Объекты учета операционной аренды на льготных условиях, отражаются в порядке, предусмотренном пунктами 20, 21 настоящего Стандарта, с учетом следующих положений.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27.1. Объект учета операционной аренды на льготных условиях - право пользования активом, признается в бухгалтерском учете по справедливой стоимости арендных платежей.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Разница между суммой арендных платежей и суммой справедливой стоимости арендных платежей признается отложенными доходами (доходами будущих периодов) от предоставления права пользования активом и подлежит обособлению на счетах Рабочего плана счетов субъекта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В течение срока пользования имуществом отложенные доходы от предоставления права пользования активом, а также амортизация права пользования активом равномерно (ежемесячно) признаются в составе финансового результата текущего периода с обособлением на соответствующих счетах аналитического </w:t>
      </w:r>
      <w:proofErr w:type="gramStart"/>
      <w:r w:rsidRPr="0037379E">
        <w:rPr>
          <w:color w:val="0A0A0A"/>
        </w:rPr>
        <w:t>учета Рабочего плана счетов субъекта учета</w:t>
      </w:r>
      <w:proofErr w:type="gramEnd"/>
      <w:r w:rsidRPr="0037379E">
        <w:rPr>
          <w:color w:val="0A0A0A"/>
        </w:rPr>
        <w:t>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27.2. Остаточная стоимость права пользования активом сторнируется в уменьшение остатка отложенных доходов от предоставления права пользования активом при досрочном прекращении договора аренды (имущественного найма) или договора безвозмездного пользования, в соответствии с которым были приняты указанные объекты бухгалтерского учета. При этом убыток (доход) на счетах </w:t>
      </w:r>
      <w:proofErr w:type="gramStart"/>
      <w:r w:rsidRPr="0037379E">
        <w:rPr>
          <w:color w:val="0A0A0A"/>
        </w:rPr>
        <w:t>учета финансового результата Рабочего плана счетов субъекта учета</w:t>
      </w:r>
      <w:proofErr w:type="gramEnd"/>
      <w:r w:rsidRPr="0037379E">
        <w:rPr>
          <w:color w:val="0A0A0A"/>
        </w:rPr>
        <w:t xml:space="preserve"> не отражается.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28. Объекты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на льготных условиях отражаются в порядке, предусмотренном пунктами 18, 19 настоящего Стандарта, с учетом следующих положений.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 xml:space="preserve">28.1. Объект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на льготных условиях - основное средство, признается в бухгалтерском учете по справедливой стоимости - в сумме справедливой стоимости арендных платежей.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Разница между суммой арендных платежей и суммой справедливой стоимости арендных платежей, признается с обособлением на счетах Рабочего плана счетов субъекта учета отложенными доходами от предоставления права пользования активом.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28.2. В течение срока пользования имуществом отложенные доходы от предоставления права пользования активом, а также амортизация основного средства равномерно (ежемесячно) признаются в составе финансового результата текущего периода с обособлением на счетах Рабочего плана счетов субъекта учета.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Отражение объектов учета аренды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на льготных условиях в бухгалтерском учете правообладателя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(арендодателя) имущества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29. Объекты учета операционной аренды на льготных условиях, отражаются в соответствии с порядком, предусмотренным пунктами 24, 25 настоящего Стандарта, с учетом следующих положений.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29.1. Объект учета операционной аренды на льготных условиях - доход от предоставления права пользования активом признается в бухгалтерском учете по справедливой стоимости.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Разница между суммой арендных платежей и справедливой стоимостью арендных платежей, отражается в составе отложенных расходов по упущенной выгоде от предоставления права пользования активом.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29.2. </w:t>
      </w:r>
      <w:proofErr w:type="gramStart"/>
      <w:r w:rsidRPr="0037379E">
        <w:rPr>
          <w:color w:val="0A0A0A"/>
        </w:rPr>
        <w:t>В течение срока пользования имуществом отложенные доходы от предоставления права пользования активом, а также отложенные расходы по упущенной выгоде от предоставления права пользования активом равномерно (ежемесячно) относятся на финансовый результат текущего периода с обособлением на соответствующих счетах аналитического учета Рабочего плана счетов субъекта учета (доходов от собственности, расходов по безвозмездным перечислениям).</w:t>
      </w:r>
      <w:proofErr w:type="gramEnd"/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29.3. Остаток расходов по упущенной выгоде от предоставления права пользования активом и отложенных доходов от предоставления права пользования активом сторнируются при досрочном прекращении договора аренды (имущественного найма) или договора безвозмездного пользования, в соответствии с которым были приняты указанные объекты бухгалтерского учета. При этом убыток (доход) на счетах </w:t>
      </w:r>
      <w:proofErr w:type="gramStart"/>
      <w:r w:rsidRPr="0037379E">
        <w:rPr>
          <w:color w:val="0A0A0A"/>
        </w:rPr>
        <w:t>учета финансового результата Рабочего плана счетов субъекта учета</w:t>
      </w:r>
      <w:proofErr w:type="gramEnd"/>
      <w:r w:rsidRPr="0037379E">
        <w:rPr>
          <w:color w:val="0A0A0A"/>
        </w:rPr>
        <w:t xml:space="preserve"> не отражается.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30. Объекты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на льготных условиях, отражаются в порядке, предусмотренном пунктами 22, 23 настоящего Стандарта, с учетом следующих положений.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 xml:space="preserve">30.1. Объекты учета </w:t>
      </w:r>
      <w:proofErr w:type="spellStart"/>
      <w:r w:rsidRPr="0037379E">
        <w:rPr>
          <w:color w:val="0A0A0A"/>
        </w:rPr>
        <w:t>неоперационной</w:t>
      </w:r>
      <w:proofErr w:type="spellEnd"/>
      <w:r w:rsidRPr="0037379E">
        <w:rPr>
          <w:color w:val="0A0A0A"/>
        </w:rPr>
        <w:t xml:space="preserve"> (финансовой) аренды на льготных условиях - доход от предоставления права пользования активом признается в бухгалтерском учете по справедливой стоимости арендных платежей.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Разница между суммой арендных платежей и справедливой стоимостью арендных платежей, отражается в составе отложенных расходов по упущенной выгоде от предоставления права пользования активом.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30.2. В течение срока пользования имуществом отложенные доходы от предоставления права пользования активом, амортизация основного средства, а также отложенные расходы по упущенной выгоде от предоставления права пользования активом равномерно (ежемесячно) относятся на финансовый результат текущего периода с обособлением на соответствующих счетах аналитического </w:t>
      </w:r>
      <w:proofErr w:type="gramStart"/>
      <w:r w:rsidRPr="0037379E">
        <w:rPr>
          <w:color w:val="0A0A0A"/>
        </w:rPr>
        <w:t>учета Рабочего плана счетов субъекта учета</w:t>
      </w:r>
      <w:proofErr w:type="gramEnd"/>
      <w:r w:rsidRPr="0037379E">
        <w:rPr>
          <w:color w:val="0A0A0A"/>
        </w:rPr>
        <w:t>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30.3. Остаток расходов по упущенной выгоде от предоставления права пользования активом и отложенных доходов от предоставления права пользования активом сторнируются при досрочном прекращении договора аренды (имущественного найма) или договора безвозмездного пользования, в соответствии с которым были приняты указанные объекты бухгалтерского учета. При этом убыток (доход) на счетах </w:t>
      </w:r>
      <w:proofErr w:type="gramStart"/>
      <w:r w:rsidRPr="0037379E">
        <w:rPr>
          <w:color w:val="0A0A0A"/>
        </w:rPr>
        <w:t>учета финансового результата Рабочего плана счетов субъекта учета</w:t>
      </w:r>
      <w:proofErr w:type="gramEnd"/>
      <w:r w:rsidRPr="0037379E">
        <w:rPr>
          <w:color w:val="0A0A0A"/>
        </w:rPr>
        <w:t xml:space="preserve"> не отражается.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VII. Раскрытие информации </w:t>
      </w:r>
      <w:proofErr w:type="gramStart"/>
      <w:r w:rsidRPr="0037379E">
        <w:rPr>
          <w:color w:val="0A0A0A"/>
        </w:rPr>
        <w:t>в</w:t>
      </w:r>
      <w:proofErr w:type="gramEnd"/>
      <w:r w:rsidRPr="0037379E">
        <w:rPr>
          <w:color w:val="0A0A0A"/>
        </w:rPr>
        <w:t xml:space="preserve"> бухгалтерской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(финансовой) отчетности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 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31. Информация об активах и обязательствах представляется в бухгалтерской (</w:t>
      </w:r>
      <w:proofErr w:type="gramStart"/>
      <w:r w:rsidRPr="0037379E">
        <w:rPr>
          <w:color w:val="0A0A0A"/>
        </w:rPr>
        <w:t xml:space="preserve">финансовой) </w:t>
      </w:r>
      <w:proofErr w:type="gramEnd"/>
      <w:r w:rsidRPr="0037379E">
        <w:rPr>
          <w:color w:val="0A0A0A"/>
        </w:rPr>
        <w:t>отчетности развернуто и не подлежит взаимоисключению (взаимозачету).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Права пользования активом, отложенные (предстоящие) доходы от предоставления прав пользования активом, отложенные расходы по упущенной выгоде от предоставления права пользования активом, </w:t>
      </w:r>
      <w:proofErr w:type="gramStart"/>
      <w:r w:rsidRPr="0037379E">
        <w:rPr>
          <w:color w:val="0A0A0A"/>
        </w:rPr>
        <w:t>дебиторская</w:t>
      </w:r>
      <w:proofErr w:type="gramEnd"/>
      <w:r w:rsidRPr="0037379E">
        <w:rPr>
          <w:color w:val="0A0A0A"/>
        </w:rPr>
        <w:t xml:space="preserve"> и кредиторская задолженности пользователя (арендатора) представляются в бухгалтерской (финансовой) отчетности с разделением их на краткосрочные и долгосрочные.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32. Субъекты отчетности в Пояснительной записке (пояснениях) к бухгалтерской (финансовой) отчетности раскрывают следующую информацию: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а) сверку на отчетную дату общей суммы арендных платежей с общей суммой их дисконтированных стоимостей;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б) общую сумму процентных доходов и процентных расходов, признанных за отчетный период;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в) сверку на отчетную дату общей суммы арендных платежей (в том числе по договорам о субаренде (поднайма) с общей суммой их дисконтированных стоимостей по группам объектов учета аренды, сформированным исходя из их сроков полезного использования: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до одного года;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от одного года до трех лет;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lastRenderedPageBreak/>
        <w:t>свыше трех лет;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г) общую сумму расходов (доходов) по условным арендным платежам, признанных в отчетном периоде в качестве расходов (доходов) текущего финансового периода;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spellStart"/>
      <w:r w:rsidRPr="0037379E">
        <w:rPr>
          <w:color w:val="0A0A0A"/>
        </w:rPr>
        <w:t>д</w:t>
      </w:r>
      <w:proofErr w:type="spellEnd"/>
      <w:r w:rsidRPr="0037379E">
        <w:rPr>
          <w:color w:val="0A0A0A"/>
        </w:rPr>
        <w:t>) общее описание существенной информации об объектах учета аренды, в том числе о: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proofErr w:type="gramStart"/>
      <w:r w:rsidRPr="0037379E">
        <w:rPr>
          <w:color w:val="0A0A0A"/>
        </w:rPr>
        <w:t>наличии</w:t>
      </w:r>
      <w:proofErr w:type="gramEnd"/>
      <w:r w:rsidRPr="0037379E">
        <w:rPr>
          <w:color w:val="0A0A0A"/>
        </w:rPr>
        <w:t xml:space="preserve"> условий продления срока пользования имуществом, условий о праве покупки (выкупа) используемого имущества (объекта учета аренды), а также положений о повышении арендных платежей, в том числе цены выкупа;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 xml:space="preserve">основных </w:t>
      </w:r>
      <w:proofErr w:type="gramStart"/>
      <w:r w:rsidRPr="0037379E">
        <w:rPr>
          <w:color w:val="0A0A0A"/>
        </w:rPr>
        <w:t>принципах</w:t>
      </w:r>
      <w:proofErr w:type="gramEnd"/>
      <w:r w:rsidRPr="0037379E">
        <w:rPr>
          <w:color w:val="0A0A0A"/>
        </w:rPr>
        <w:t xml:space="preserve"> определения расходов (доходов) по условным арендным платежам;</w:t>
      </w:r>
    </w:p>
    <w:p w:rsidR="0037379E" w:rsidRPr="0037379E" w:rsidRDefault="0037379E" w:rsidP="0037379E">
      <w:pPr>
        <w:pStyle w:val="a3"/>
        <w:shd w:val="clear" w:color="auto" w:fill="FFFFFF"/>
        <w:spacing w:before="169" w:beforeAutospacing="0" w:after="169" w:afterAutospacing="0" w:line="307" w:lineRule="atLeast"/>
        <w:jc w:val="both"/>
        <w:textAlignment w:val="baseline"/>
        <w:rPr>
          <w:color w:val="0A0A0A"/>
        </w:rPr>
      </w:pPr>
      <w:r w:rsidRPr="0037379E">
        <w:rPr>
          <w:color w:val="0A0A0A"/>
        </w:rPr>
        <w:t>любых ограничениях, предусмотренных договором аренды (имущественного найма) или договором безвозмездного пользования.</w:t>
      </w:r>
    </w:p>
    <w:p w:rsidR="0037379E" w:rsidRDefault="0037379E" w:rsidP="0037379E">
      <w:pPr>
        <w:jc w:val="both"/>
      </w:pPr>
    </w:p>
    <w:sectPr w:rsidR="0037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7379E"/>
    <w:rsid w:val="003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576">
          <w:marLeft w:val="0"/>
          <w:marRight w:val="0"/>
          <w:marTop w:val="0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5052</Words>
  <Characters>28801</Characters>
  <Application>Microsoft Office Word</Application>
  <DocSecurity>0</DocSecurity>
  <Lines>240</Lines>
  <Paragraphs>67</Paragraphs>
  <ScaleCrop>false</ScaleCrop>
  <Company/>
  <LinksUpToDate>false</LinksUpToDate>
  <CharactersWithSpaces>33786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2019-06-14T08:49:00Z</dcterms:created>
  <dcterms:modified xsi:type="dcterms:W3CDTF">2019-06-14T08:51:00Z</dcterms:modified>
</cp:coreProperties>
</file>