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42" w:rsidRDefault="005D1E42" w:rsidP="005D1E42">
      <w:pPr>
        <w:pStyle w:val="a8"/>
        <w:ind w:right="141"/>
        <w:rPr>
          <w:rFonts w:ascii="Times New Roman" w:hAnsi="Times New Roman"/>
          <w:sz w:val="28"/>
          <w:szCs w:val="28"/>
        </w:rPr>
      </w:pPr>
      <w:r>
        <w:rPr>
          <w:rFonts w:ascii="Times New Roman" w:hAnsi="Times New Roman"/>
          <w:noProof/>
          <w:lang w:eastAsia="ru-RU"/>
        </w:rPr>
        <w:drawing>
          <wp:inline distT="0" distB="0" distL="0" distR="0" wp14:anchorId="0CEFA40C" wp14:editId="60750D04">
            <wp:extent cx="1147864" cy="425134"/>
            <wp:effectExtent l="0" t="0" r="0" b="0"/>
            <wp:docPr id="1"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mcenter.ru/users/3078/im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458" cy="433873"/>
                    </a:xfrm>
                    <a:prstGeom prst="rect">
                      <a:avLst/>
                    </a:prstGeom>
                    <a:noFill/>
                    <a:ln>
                      <a:noFill/>
                    </a:ln>
                  </pic:spPr>
                </pic:pic>
              </a:graphicData>
            </a:graphic>
          </wp:inline>
        </w:drawing>
      </w:r>
    </w:p>
    <w:p w:rsidR="005D1E42" w:rsidRPr="00986ABD" w:rsidRDefault="005D1E42" w:rsidP="005D1E42">
      <w:pPr>
        <w:pStyle w:val="a8"/>
        <w:ind w:right="141"/>
        <w:rPr>
          <w:rFonts w:ascii="Times New Roman" w:hAnsi="Times New Roman"/>
          <w:sz w:val="20"/>
          <w:szCs w:val="20"/>
        </w:rPr>
      </w:pPr>
      <w:r w:rsidRPr="00986ABD">
        <w:rPr>
          <w:rFonts w:ascii="Times New Roman" w:hAnsi="Times New Roman"/>
          <w:sz w:val="20"/>
          <w:szCs w:val="20"/>
        </w:rPr>
        <w:t>ФОНД «НАЦИОНАЛЬНЫЙ НЕГОСУДАРСТВЕННЫЙ</w:t>
      </w:r>
      <w:r w:rsidRPr="00986ABD">
        <w:rPr>
          <w:rFonts w:ascii="Times New Roman" w:hAnsi="Times New Roman"/>
          <w:sz w:val="20"/>
          <w:szCs w:val="20"/>
        </w:rPr>
        <w:br/>
        <w:t>РЕГУЛЯТОР БУХГАЛТЕРСКОГО УЧЁТА</w:t>
      </w:r>
      <w:r w:rsidRPr="00986ABD">
        <w:rPr>
          <w:rFonts w:ascii="Times New Roman" w:hAnsi="Times New Roman"/>
          <w:sz w:val="20"/>
          <w:szCs w:val="20"/>
        </w:rPr>
        <w:br/>
        <w:t>«БУХГАЛТЕРСКИЙ МЕТОДОЛОГИЧЕСКИЙ ЦЕНТР»</w:t>
      </w:r>
    </w:p>
    <w:p w:rsidR="005D1E42" w:rsidRPr="00986ABD" w:rsidRDefault="005D1E42" w:rsidP="005D1E42">
      <w:pPr>
        <w:jc w:val="center"/>
        <w:rPr>
          <w:rFonts w:ascii="Times New Roman" w:hAnsi="Times New Roman"/>
          <w:b/>
          <w:iCs/>
          <w:color w:val="006666"/>
          <w:spacing w:val="20"/>
          <w:sz w:val="20"/>
          <w:szCs w:val="20"/>
        </w:rPr>
      </w:pPr>
      <w:r w:rsidRPr="00986ABD">
        <w:rPr>
          <w:rFonts w:ascii="Times New Roman" w:hAnsi="Times New Roman"/>
          <w:b/>
          <w:iCs/>
          <w:color w:val="006666"/>
          <w:spacing w:val="20"/>
          <w:sz w:val="20"/>
          <w:szCs w:val="20"/>
        </w:rPr>
        <w:t>(ФОНД «НРБУ «БМЦ»)</w:t>
      </w:r>
    </w:p>
    <w:p w:rsidR="005D1E42" w:rsidRDefault="005D1E42" w:rsidP="005D1E42">
      <w:pPr>
        <w:pStyle w:val="a4"/>
        <w:tabs>
          <w:tab w:val="left" w:pos="11907"/>
        </w:tabs>
        <w:spacing w:line="240" w:lineRule="auto"/>
        <w:jc w:val="center"/>
        <w:rPr>
          <w:rFonts w:ascii="Times New Roman" w:hAnsi="Times New Roman" w:cs="Times New Roman"/>
          <w:b/>
        </w:rPr>
      </w:pPr>
    </w:p>
    <w:p w:rsidR="00840BB8" w:rsidRPr="00840BB8" w:rsidRDefault="00840BB8" w:rsidP="00840BB8">
      <w:pPr>
        <w:spacing w:after="0" w:line="240" w:lineRule="auto"/>
        <w:jc w:val="center"/>
        <w:rPr>
          <w:rFonts w:ascii="Calibri" w:eastAsia="Calibri" w:hAnsi="Calibri" w:cs="Times New Roman"/>
          <w:b/>
          <w:bCs/>
          <w:color w:val="006666"/>
          <w:spacing w:val="20"/>
          <w:sz w:val="28"/>
          <w:szCs w:val="28"/>
          <w:lang w:eastAsia="ru-RU"/>
        </w:rPr>
      </w:pPr>
      <w:r w:rsidRPr="00840BB8">
        <w:rPr>
          <w:rFonts w:ascii="Calibri" w:eastAsia="Calibri" w:hAnsi="Calibri" w:cs="Times New Roman"/>
          <w:b/>
          <w:bCs/>
          <w:color w:val="006666"/>
          <w:spacing w:val="20"/>
          <w:sz w:val="28"/>
          <w:szCs w:val="28"/>
          <w:lang w:eastAsia="ru-RU"/>
        </w:rPr>
        <w:t xml:space="preserve">ЗАМЕЧАНИЯ К ПРОЕКТУ </w:t>
      </w:r>
      <w:r>
        <w:rPr>
          <w:rFonts w:ascii="Calibri" w:eastAsia="Calibri" w:hAnsi="Calibri" w:cs="Times New Roman"/>
          <w:b/>
          <w:bCs/>
          <w:color w:val="006666"/>
          <w:spacing w:val="20"/>
          <w:sz w:val="28"/>
          <w:szCs w:val="28"/>
          <w:lang w:eastAsia="ru-RU"/>
        </w:rPr>
        <w:t>ФСБУ</w:t>
      </w:r>
      <w:r w:rsidRPr="00840BB8">
        <w:rPr>
          <w:rFonts w:ascii="Calibri" w:eastAsia="Calibri" w:hAnsi="Calibri" w:cs="Times New Roman"/>
          <w:b/>
          <w:bCs/>
          <w:color w:val="006666"/>
          <w:spacing w:val="20"/>
          <w:sz w:val="28"/>
          <w:szCs w:val="28"/>
          <w:lang w:eastAsia="ru-RU"/>
        </w:rPr>
        <w:t xml:space="preserve"> «НЕМАТЕРИАЛЬНЫЕ АКТИВЫ»,</w:t>
      </w:r>
    </w:p>
    <w:p w:rsidR="005D1E42" w:rsidRPr="00840BB8" w:rsidRDefault="00840BB8" w:rsidP="00840BB8">
      <w:pPr>
        <w:spacing w:after="0" w:line="240" w:lineRule="auto"/>
        <w:jc w:val="center"/>
        <w:rPr>
          <w:rFonts w:ascii="Calibri" w:eastAsia="Calibri" w:hAnsi="Calibri" w:cs="Times New Roman"/>
          <w:b/>
          <w:bCs/>
          <w:color w:val="006666"/>
          <w:spacing w:val="20"/>
          <w:sz w:val="28"/>
          <w:szCs w:val="28"/>
          <w:lang w:eastAsia="ru-RU"/>
        </w:rPr>
      </w:pPr>
      <w:r w:rsidRPr="00840BB8">
        <w:rPr>
          <w:rFonts w:ascii="Calibri" w:eastAsia="Calibri" w:hAnsi="Calibri" w:cs="Times New Roman"/>
          <w:b/>
          <w:bCs/>
          <w:color w:val="006666"/>
          <w:spacing w:val="20"/>
          <w:sz w:val="28"/>
          <w:szCs w:val="28"/>
          <w:lang w:eastAsia="ru-RU"/>
        </w:rPr>
        <w:t xml:space="preserve"> ПОЛУЧ</w:t>
      </w:r>
      <w:r w:rsidR="00881E01">
        <w:rPr>
          <w:rFonts w:ascii="Calibri" w:eastAsia="Calibri" w:hAnsi="Calibri" w:cs="Times New Roman"/>
          <w:b/>
          <w:bCs/>
          <w:color w:val="006666"/>
          <w:spacing w:val="20"/>
          <w:sz w:val="28"/>
          <w:szCs w:val="28"/>
          <w:lang w:eastAsia="ru-RU"/>
        </w:rPr>
        <w:t>ЕННЫЕ ОТ ЦЕНТРАЛЬНОГО БАНКА РФ.</w:t>
      </w:r>
    </w:p>
    <w:p w:rsidR="005D1E42" w:rsidRDefault="005D1E42" w:rsidP="005D1E42">
      <w:pPr>
        <w:pStyle w:val="a4"/>
        <w:tabs>
          <w:tab w:val="left" w:pos="11907"/>
        </w:tabs>
        <w:spacing w:line="240" w:lineRule="auto"/>
        <w:jc w:val="center"/>
        <w:rPr>
          <w:rFonts w:ascii="Times New Roman" w:hAnsi="Times New Roman" w:cs="Times New Roman"/>
          <w:b/>
        </w:rPr>
      </w:pPr>
    </w:p>
    <w:p w:rsidR="00C82D96" w:rsidRDefault="00C82D96" w:rsidP="00C82D96">
      <w:pPr>
        <w:pStyle w:val="a4"/>
        <w:tabs>
          <w:tab w:val="left" w:pos="11907"/>
        </w:tabs>
        <w:spacing w:line="240" w:lineRule="auto"/>
        <w:jc w:val="right"/>
        <w:rPr>
          <w:rFonts w:ascii="Times New Roman" w:hAnsi="Times New Roman" w:cs="Times New Roman"/>
          <w:b/>
          <w:i/>
        </w:rPr>
      </w:pPr>
    </w:p>
    <w:p w:rsidR="005D1E42" w:rsidRPr="00C82D96" w:rsidRDefault="00840BB8" w:rsidP="00C82D96">
      <w:pPr>
        <w:pStyle w:val="a4"/>
        <w:tabs>
          <w:tab w:val="left" w:pos="11907"/>
        </w:tabs>
        <w:spacing w:line="240" w:lineRule="auto"/>
        <w:jc w:val="right"/>
        <w:rPr>
          <w:rFonts w:ascii="Times New Roman" w:hAnsi="Times New Roman" w:cs="Times New Roman"/>
          <w:b/>
          <w:i/>
        </w:rPr>
      </w:pPr>
      <w:r>
        <w:rPr>
          <w:rFonts w:ascii="Times New Roman" w:hAnsi="Times New Roman" w:cs="Times New Roman"/>
          <w:b/>
          <w:i/>
        </w:rPr>
        <w:t>На заседание</w:t>
      </w:r>
      <w:r w:rsidR="00C82D96" w:rsidRPr="00C82D96">
        <w:rPr>
          <w:rFonts w:ascii="Times New Roman" w:hAnsi="Times New Roman" w:cs="Times New Roman"/>
          <w:b/>
          <w:i/>
        </w:rPr>
        <w:t xml:space="preserve"> РГ ФСБУ НМА  от </w:t>
      </w:r>
      <w:r w:rsidR="005D1E42" w:rsidRPr="00C82D96">
        <w:rPr>
          <w:rFonts w:ascii="Times New Roman" w:hAnsi="Times New Roman" w:cs="Times New Roman"/>
          <w:b/>
          <w:i/>
        </w:rPr>
        <w:t xml:space="preserve"> </w:t>
      </w:r>
      <w:r w:rsidR="004918A0">
        <w:rPr>
          <w:rFonts w:ascii="Times New Roman" w:hAnsi="Times New Roman" w:cs="Times New Roman"/>
          <w:b/>
          <w:i/>
        </w:rPr>
        <w:t>12.05</w:t>
      </w:r>
      <w:r w:rsidR="005D1E42" w:rsidRPr="00C82D96">
        <w:rPr>
          <w:rFonts w:ascii="Times New Roman" w:hAnsi="Times New Roman" w:cs="Times New Roman"/>
          <w:b/>
          <w:i/>
        </w:rPr>
        <w:t>.2017</w:t>
      </w:r>
      <w:r w:rsidR="00881E01">
        <w:rPr>
          <w:rFonts w:ascii="Times New Roman" w:hAnsi="Times New Roman" w:cs="Times New Roman"/>
          <w:b/>
          <w:i/>
        </w:rPr>
        <w:t xml:space="preserve"> г.</w:t>
      </w:r>
    </w:p>
    <w:tbl>
      <w:tblPr>
        <w:tblStyle w:val="a3"/>
        <w:tblW w:w="15451" w:type="dxa"/>
        <w:tblInd w:w="-601" w:type="dxa"/>
        <w:tblLayout w:type="fixed"/>
        <w:tblLook w:val="04A0" w:firstRow="1" w:lastRow="0" w:firstColumn="1" w:lastColumn="0" w:noHBand="0" w:noVBand="1"/>
      </w:tblPr>
      <w:tblGrid>
        <w:gridCol w:w="567"/>
        <w:gridCol w:w="885"/>
        <w:gridCol w:w="2092"/>
        <w:gridCol w:w="2552"/>
        <w:gridCol w:w="2268"/>
        <w:gridCol w:w="3544"/>
        <w:gridCol w:w="3543"/>
      </w:tblGrid>
      <w:tr w:rsidR="00C82D96" w:rsidRPr="00FE535D" w:rsidTr="00C82D96">
        <w:trPr>
          <w:trHeight w:val="1199"/>
        </w:trPr>
        <w:tc>
          <w:tcPr>
            <w:tcW w:w="567" w:type="dxa"/>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 xml:space="preserve">№ </w:t>
            </w:r>
            <w:proofErr w:type="gramStart"/>
            <w:r w:rsidRPr="00FE535D">
              <w:rPr>
                <w:rFonts w:ascii="Times New Roman" w:hAnsi="Times New Roman" w:cs="Times New Roman"/>
                <w:b/>
              </w:rPr>
              <w:t>п</w:t>
            </w:r>
            <w:proofErr w:type="gramEnd"/>
            <w:r w:rsidRPr="00FE535D">
              <w:rPr>
                <w:rFonts w:ascii="Times New Roman" w:hAnsi="Times New Roman" w:cs="Times New Roman"/>
                <w:b/>
              </w:rPr>
              <w:t>/п</w:t>
            </w:r>
          </w:p>
        </w:tc>
        <w:tc>
          <w:tcPr>
            <w:tcW w:w="885" w:type="dxa"/>
            <w:vAlign w:val="center"/>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 п. в ФСБУ</w:t>
            </w:r>
          </w:p>
        </w:tc>
        <w:tc>
          <w:tcPr>
            <w:tcW w:w="2092" w:type="dxa"/>
            <w:vAlign w:val="center"/>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Проект ФСБУ</w:t>
            </w:r>
          </w:p>
        </w:tc>
        <w:tc>
          <w:tcPr>
            <w:tcW w:w="2552" w:type="dxa"/>
            <w:vAlign w:val="center"/>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МСФО (</w:t>
            </w:r>
            <w:r w:rsidRPr="00FE535D">
              <w:rPr>
                <w:rFonts w:ascii="Times New Roman" w:hAnsi="Times New Roman" w:cs="Times New Roman"/>
                <w:b/>
                <w:lang w:val="en-US"/>
              </w:rPr>
              <w:t>IAS</w:t>
            </w:r>
            <w:r w:rsidRPr="00FE535D">
              <w:rPr>
                <w:rFonts w:ascii="Times New Roman" w:hAnsi="Times New Roman" w:cs="Times New Roman"/>
                <w:b/>
              </w:rPr>
              <w:t>) 38</w:t>
            </w:r>
          </w:p>
        </w:tc>
        <w:tc>
          <w:tcPr>
            <w:tcW w:w="2268" w:type="dxa"/>
            <w:vAlign w:val="center"/>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Комментарии, обоснования</w:t>
            </w:r>
          </w:p>
        </w:tc>
        <w:tc>
          <w:tcPr>
            <w:tcW w:w="3544" w:type="dxa"/>
            <w:vAlign w:val="center"/>
          </w:tcPr>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Предложения, редакция</w:t>
            </w:r>
          </w:p>
        </w:tc>
        <w:tc>
          <w:tcPr>
            <w:tcW w:w="3543" w:type="dxa"/>
          </w:tcPr>
          <w:p w:rsidR="00C82D96" w:rsidRPr="00FE535D" w:rsidRDefault="00C82D96" w:rsidP="00DC09EF">
            <w:pPr>
              <w:jc w:val="center"/>
              <w:rPr>
                <w:rFonts w:ascii="Times New Roman" w:hAnsi="Times New Roman" w:cs="Times New Roman"/>
                <w:b/>
              </w:rPr>
            </w:pPr>
          </w:p>
          <w:p w:rsidR="00C82D96" w:rsidRPr="00FE535D" w:rsidRDefault="00C82D96" w:rsidP="00DC09EF">
            <w:pPr>
              <w:jc w:val="center"/>
              <w:rPr>
                <w:rFonts w:ascii="Times New Roman" w:hAnsi="Times New Roman" w:cs="Times New Roman"/>
                <w:b/>
              </w:rPr>
            </w:pPr>
            <w:r w:rsidRPr="00FE535D">
              <w:rPr>
                <w:rFonts w:ascii="Times New Roman" w:hAnsi="Times New Roman" w:cs="Times New Roman"/>
                <w:b/>
              </w:rPr>
              <w:t>Результаты обсуждения</w:t>
            </w:r>
          </w:p>
          <w:p w:rsidR="00C82D96" w:rsidRPr="00FE535D" w:rsidRDefault="00C82D96" w:rsidP="00DC09EF">
            <w:pPr>
              <w:jc w:val="center"/>
              <w:rPr>
                <w:rFonts w:ascii="Times New Roman" w:hAnsi="Times New Roman" w:cs="Times New Roman"/>
                <w:b/>
              </w:rPr>
            </w:pPr>
          </w:p>
        </w:tc>
      </w:tr>
      <w:tr w:rsidR="00C82D96" w:rsidRPr="00FE535D" w:rsidTr="00C82D96">
        <w:trPr>
          <w:trHeight w:val="195"/>
        </w:trPr>
        <w:tc>
          <w:tcPr>
            <w:tcW w:w="567" w:type="dxa"/>
          </w:tcPr>
          <w:p w:rsidR="00C82D96" w:rsidRPr="00FE535D" w:rsidRDefault="00C82D96" w:rsidP="004918A0">
            <w:pPr>
              <w:pStyle w:val="a4"/>
              <w:numPr>
                <w:ilvl w:val="0"/>
                <w:numId w:val="2"/>
              </w:numPr>
              <w:jc w:val="center"/>
              <w:rPr>
                <w:rFonts w:ascii="Times New Roman" w:hAnsi="Times New Roman" w:cs="Times New Roman"/>
              </w:rPr>
            </w:pPr>
            <w:bookmarkStart w:id="0" w:name="_GoBack"/>
            <w:bookmarkEnd w:id="0"/>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23.</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 xml:space="preserve">затраты, обусловленные ненадлежащей организацией процесса получения нематериальных активов, такие как сверхнормативный расход сырья, материалов, энергии, труда, потери от простоев, брака, нарушений трудовой и </w:t>
            </w:r>
            <w:r w:rsidRPr="00FE535D">
              <w:rPr>
                <w:rFonts w:ascii="Times New Roman" w:hAnsi="Times New Roman" w:cs="Times New Roman"/>
              </w:rPr>
              <w:lastRenderedPageBreak/>
              <w:t>технологической дисциплины;</w:t>
            </w:r>
          </w:p>
          <w:p w:rsidR="00C82D96" w:rsidRPr="00FE535D" w:rsidRDefault="00C82D96" w:rsidP="00DC09EF">
            <w:pPr>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Аналог в МСФО (</w:t>
            </w:r>
            <w:r w:rsidRPr="00FE535D">
              <w:rPr>
                <w:rFonts w:ascii="Times New Roman" w:hAnsi="Times New Roman" w:cs="Times New Roman"/>
                <w:lang w:val="en-US"/>
              </w:rPr>
              <w:t>IAS</w:t>
            </w:r>
            <w:r w:rsidRPr="00FE535D">
              <w:rPr>
                <w:rFonts w:ascii="Times New Roman" w:hAnsi="Times New Roman" w:cs="Times New Roman"/>
              </w:rPr>
              <w:t>)  38 отсутствует.</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Термин «ненадлежащая организация получения нематериальных активов» отсутствует в МСФО, требует пояснения.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Считаем целесообразным в проекте ФСБУ использовать терминологию  аналогично терминологии </w:t>
            </w:r>
            <w:r w:rsidRPr="00FE535D">
              <w:rPr>
                <w:rFonts w:ascii="Times New Roman" w:hAnsi="Times New Roman" w:cs="Times New Roman"/>
              </w:rPr>
              <w:lastRenderedPageBreak/>
              <w:t>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highlight w:val="yellow"/>
              </w:rPr>
            </w:pPr>
            <w:r w:rsidRPr="00FE535D">
              <w:rPr>
                <w:rFonts w:ascii="Times New Roman" w:hAnsi="Times New Roman" w:cs="Times New Roman"/>
              </w:rPr>
              <w:lastRenderedPageBreak/>
              <w:t>Предлагаем исключить данный подпункт из проекта ФСБУ.</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9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23.</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обесценение других активов, независимо от того, использовались ли эти активы для получения нематериальных активов;</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Отсутствует аналог в МСФО (</w:t>
            </w:r>
            <w:r w:rsidRPr="00FE535D">
              <w:rPr>
                <w:rFonts w:ascii="Times New Roman" w:hAnsi="Times New Roman" w:cs="Times New Roman"/>
                <w:lang w:val="en-US"/>
              </w:rPr>
              <w:t>IAS</w:t>
            </w:r>
            <w:r w:rsidRPr="00FE535D">
              <w:rPr>
                <w:rFonts w:ascii="Times New Roman" w:hAnsi="Times New Roman" w:cs="Times New Roman"/>
              </w:rPr>
              <w:t xml:space="preserve">) 38 </w:t>
            </w:r>
          </w:p>
        </w:tc>
        <w:tc>
          <w:tcPr>
            <w:tcW w:w="2268" w:type="dxa"/>
          </w:tcPr>
          <w:p w:rsidR="00C82D96" w:rsidRPr="00FE535D" w:rsidRDefault="00C82D96" w:rsidP="00DC09EF">
            <w:pPr>
              <w:jc w:val="both"/>
              <w:rPr>
                <w:rFonts w:ascii="Times New Roman" w:hAnsi="Times New Roman" w:cs="Times New Roman"/>
                <w:highlight w:val="yellow"/>
              </w:rPr>
            </w:pPr>
          </w:p>
        </w:tc>
        <w:tc>
          <w:tcPr>
            <w:tcW w:w="3544" w:type="dxa"/>
          </w:tcPr>
          <w:p w:rsidR="00C82D96" w:rsidRPr="00FE535D" w:rsidRDefault="00C82D96" w:rsidP="00DC09EF">
            <w:pPr>
              <w:jc w:val="both"/>
              <w:rPr>
                <w:rFonts w:ascii="Times New Roman" w:hAnsi="Times New Roman" w:cs="Times New Roman"/>
                <w:highlight w:val="yellow"/>
              </w:rPr>
            </w:pPr>
            <w:r w:rsidRPr="00FE535D">
              <w:rPr>
                <w:rFonts w:ascii="Times New Roman" w:hAnsi="Times New Roman" w:cs="Times New Roman"/>
              </w:rPr>
              <w:t>Предлагаем исключить данный подпункт из проекта ФСБУ.</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21"/>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23.</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затраты, которые не могут быть непосредственно соотнесены с получением нематериальных активов, такие как общехозяйственные расходы.</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9 (c) административные и иные общие накладные расходы.</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Термин «общехозяйственные расходы» отсутствует в МСФО</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«административные и иные общие накладные расходы</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09"/>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23.</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л)</w:t>
            </w:r>
            <w:r w:rsidRPr="00FE535D">
              <w:rPr>
                <w:rFonts w:ascii="Times New Roman" w:hAnsi="Times New Roman" w:cs="Times New Roman"/>
              </w:rPr>
              <w:tab/>
              <w:t>затраты на организацию торжественных, публичных, презентационных мероприятий по открытию новых производств, по продвижению новых продуктов или услуг, включая затраты на рекламу, пресс-конференции, выставки и пр.;</w:t>
            </w:r>
          </w:p>
          <w:p w:rsidR="00C82D96" w:rsidRPr="00FE535D" w:rsidRDefault="00C82D96" w:rsidP="00DC09EF">
            <w:pPr>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29 Примерами затрат, не включаемых в состав фактических затрат на нематериальный актив, являются: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 затраты, связанные с продвижением новых продуктов или услуг (включая затраты на рекламу и проведение мероприятий по их продвижению);</w:t>
            </w:r>
          </w:p>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Термин «презентационные мероприятия» и </w:t>
            </w:r>
            <w:proofErr w:type="spellStart"/>
            <w:r w:rsidRPr="00FE535D">
              <w:rPr>
                <w:rFonts w:ascii="Times New Roman" w:hAnsi="Times New Roman" w:cs="Times New Roman"/>
              </w:rPr>
              <w:t>тд</w:t>
            </w:r>
            <w:proofErr w:type="spellEnd"/>
            <w:r w:rsidRPr="00FE535D">
              <w:rPr>
                <w:rFonts w:ascii="Times New Roman" w:hAnsi="Times New Roman" w:cs="Times New Roman"/>
              </w:rPr>
              <w:t>. отсутствуют в МСФО.</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подпункт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«затраты, связанные с продвижением новых продуктов или услуг (включая затраты на рекламу и проведение мероприятий по их продвижению)</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21"/>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23.</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w:t>
            </w:r>
            <w:r w:rsidRPr="00FE535D">
              <w:rPr>
                <w:rFonts w:ascii="Times New Roman" w:hAnsi="Times New Roman" w:cs="Times New Roman"/>
              </w:rPr>
              <w:tab/>
              <w:t>убытки, понесенные в период формирования спроса на новые товары, продукцию, работы, услуги в связи с их первым выводом на рынок;</w:t>
            </w:r>
          </w:p>
          <w:p w:rsidR="00C82D96" w:rsidRPr="00FE535D" w:rsidRDefault="00C82D96" w:rsidP="00DC09EF">
            <w:pPr>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30 Признание затрат в составе балансовой стоимости нематериального актива прекращается тогда, когда актив приведен в состояние, пригодное для его использования в соответствии с намерениями руководства. Следовательно, затраты, понесенные при использовании или передислокации нематериального актива, не включаются в состав балансовой стоимости этого актива. Например, следующие затраты не включаются в состав балансовой стоимости нематериального актива: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(b) первоначальные операционные убытки, такие как операционные убытки, понесенные в процессе формирования спроса на результаты, производимые при помощи этого актива</w:t>
            </w:r>
          </w:p>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Первоначальные операционные убытки, такие как операционные убытки, понесенные в процессе формирования спроса на результаты, производимые при помощи этого актива (НМА) в МСФО не являются аналогом «убытки, понесенные в период формирования спроса на новые товары, продукцию, работы, услуги в связи с их первым выводом на рынок» Проекта.</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Предлагаем внести в проект ФСБУ пункт следующего содержания: </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«м) затраты, понесенные в то время, когда актив, пригодный к использованию в соответствии с намерениями руководства, еще не введен в эксплуатацию».</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21"/>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24.</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Нематериальные активы оцениваются на отчетную дату по </w:t>
            </w:r>
            <w:r w:rsidRPr="00FE535D">
              <w:rPr>
                <w:rFonts w:ascii="Times New Roman" w:hAnsi="Times New Roman" w:cs="Times New Roman"/>
              </w:rPr>
              <w:lastRenderedPageBreak/>
              <w:t>балансовой стоимости.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Организация осуществляет выбор одной из двух моделей учета в отношении каждой группы нематериальных активов – с переоценкой либо без переоценки. Модель учета с переоценкой может применяться только в отношении нематериальных активов, торгующихся на активном рынке. Модель учета с переоценкой не применяется в отношении </w:t>
            </w:r>
            <w:proofErr w:type="spellStart"/>
            <w:r w:rsidRPr="00FE535D">
              <w:rPr>
                <w:rFonts w:ascii="Times New Roman" w:hAnsi="Times New Roman" w:cs="Times New Roman"/>
              </w:rPr>
              <w:t>репутационных</w:t>
            </w:r>
            <w:proofErr w:type="spellEnd"/>
            <w:r w:rsidRPr="00FE535D">
              <w:rPr>
                <w:rFonts w:ascii="Times New Roman" w:hAnsi="Times New Roman" w:cs="Times New Roman"/>
              </w:rPr>
              <w:t xml:space="preserve">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Организация не вправе применять разные модели учета к нематериальным активам, входящим в одну группу, за исключением случая, когда часть нематериальных </w:t>
            </w:r>
            <w:r w:rsidRPr="00FE535D">
              <w:rPr>
                <w:rFonts w:ascii="Times New Roman" w:hAnsi="Times New Roman" w:cs="Times New Roman"/>
              </w:rPr>
              <w:lastRenderedPageBreak/>
              <w:t>активов одной группы торгуется на активном рынке, а другая часть не торгуется.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случае изменения модели учета нематериальных активов, такое изменение применяется перспективно.</w:t>
            </w:r>
          </w:p>
        </w:tc>
        <w:tc>
          <w:tcPr>
            <w:tcW w:w="2552" w:type="dxa"/>
          </w:tcPr>
          <w:p w:rsidR="00C82D96" w:rsidRPr="00FE535D" w:rsidRDefault="00C82D96" w:rsidP="00DC09EF">
            <w:pPr>
              <w:autoSpaceDE w:val="0"/>
              <w:autoSpaceDN w:val="0"/>
              <w:adjustRightInd w:val="0"/>
              <w:ind w:firstLine="540"/>
              <w:jc w:val="both"/>
              <w:rPr>
                <w:rFonts w:ascii="Times New Roman" w:hAnsi="Times New Roman" w:cs="Times New Roman"/>
              </w:rPr>
            </w:pPr>
            <w:r w:rsidRPr="00FE535D">
              <w:rPr>
                <w:rFonts w:ascii="Times New Roman" w:hAnsi="Times New Roman" w:cs="Times New Roman"/>
              </w:rPr>
              <w:lastRenderedPageBreak/>
              <w:t xml:space="preserve">72. </w:t>
            </w:r>
            <w:proofErr w:type="gramStart"/>
            <w:r w:rsidRPr="00FE535D">
              <w:rPr>
                <w:rFonts w:ascii="Times New Roman" w:hAnsi="Times New Roman" w:cs="Times New Roman"/>
              </w:rPr>
              <w:t xml:space="preserve">В качестве своей учетной политики организация должна выбрать либо модель </w:t>
            </w:r>
            <w:r w:rsidRPr="00FE535D">
              <w:rPr>
                <w:rFonts w:ascii="Times New Roman" w:hAnsi="Times New Roman" w:cs="Times New Roman"/>
              </w:rPr>
              <w:lastRenderedPageBreak/>
              <w:t xml:space="preserve">учета по первоначальной стоимости, предусмотренную </w:t>
            </w:r>
            <w:hyperlink r:id="rId9" w:history="1">
              <w:r w:rsidRPr="00FE535D">
                <w:rPr>
                  <w:rFonts w:ascii="Times New Roman" w:hAnsi="Times New Roman" w:cs="Times New Roman"/>
                </w:rPr>
                <w:t>пунктом 74</w:t>
              </w:r>
            </w:hyperlink>
            <w:r w:rsidRPr="00FE535D">
              <w:rPr>
                <w:rFonts w:ascii="Times New Roman" w:hAnsi="Times New Roman" w:cs="Times New Roman"/>
              </w:rPr>
              <w:t xml:space="preserve">, либо модель учета по переоцененной стоимости, предусмотренную </w:t>
            </w:r>
            <w:hyperlink r:id="rId10" w:history="1">
              <w:r w:rsidRPr="00FE535D">
                <w:rPr>
                  <w:rFonts w:ascii="Times New Roman" w:hAnsi="Times New Roman" w:cs="Times New Roman"/>
                </w:rPr>
                <w:t>пунктом 75</w:t>
              </w:r>
            </w:hyperlink>
            <w:r w:rsidRPr="00FE535D">
              <w:rPr>
                <w:rFonts w:ascii="Times New Roman" w:hAnsi="Times New Roman" w:cs="Times New Roman"/>
              </w:rPr>
              <w:t>. Если нематериальный актив учитывается с использованием модели учета по переоцененной стоимости, все прочие активы одного с ним класса также должны учитываться с использованием той же модели, за исключением случаев отсутствия активного рынка для этих</w:t>
            </w:r>
            <w:proofErr w:type="gramEnd"/>
            <w:r w:rsidRPr="00FE535D">
              <w:rPr>
                <w:rFonts w:ascii="Times New Roman" w:hAnsi="Times New Roman" w:cs="Times New Roman"/>
              </w:rPr>
              <w:t xml:space="preserve"> активов.</w:t>
            </w:r>
          </w:p>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указанный пункт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«Нематериальные активы оцениваются на отчетную дату по </w:t>
            </w:r>
            <w:r w:rsidRPr="00FE535D">
              <w:rPr>
                <w:rFonts w:ascii="Times New Roman" w:hAnsi="Times New Roman" w:cs="Times New Roman"/>
              </w:rPr>
              <w:lastRenderedPageBreak/>
              <w:t>балансовой стоимости.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качестве своей учетной политики организация должна выбрать одну из двух моделей учета в отношении каждой группы нематериальных активов –  по первоначальной стоимости  за вычетом накопленной амортизации и накопленных убытков от обесценения или по переоцененной стоимости. Модель учета по переоцененной стоимости может применяться только в отношении нематериальных активов, имеющих активный рынок. Модель учета по переоцененной стоимости не применяется в отношении деловой репутации.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Организация не вправе применять разные модели учета к нематериальным активам, входящим в одну группу, за исключением случая, когда часть нематериальных активов одной группы имеет активный рынок, а другая часть не имеет.</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случае изменения модели учета нематериальных активов, такое изменение применяется перспективно</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8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25.</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При использовании модели учета без переоценки суммы, включенные в себестоимость нематериальных активов при признании, и суммы начисленной амортизации впоследствии не изменяются.</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Модель учета по первоначальной стоимости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74</w:t>
            </w:r>
            <w:proofErr w:type="gramStart"/>
            <w:r w:rsidRPr="00FE535D">
              <w:rPr>
                <w:rFonts w:ascii="Times New Roman" w:hAnsi="Times New Roman" w:cs="Times New Roman"/>
              </w:rPr>
              <w:t xml:space="preserve"> П</w:t>
            </w:r>
            <w:proofErr w:type="gramEnd"/>
            <w:r w:rsidRPr="00FE535D">
              <w:rPr>
                <w:rFonts w:ascii="Times New Roman" w:hAnsi="Times New Roman" w:cs="Times New Roman"/>
              </w:rPr>
              <w:t>осле первоначального признания нематериальный актив должен учитываться по его первоначальной стоимости за вычетом сумм накопленной амортизации и накопленных убытков от обесценения.</w:t>
            </w: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Предлагаем исключить данный подпункт, отсутствует смысловая нагрузка. </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42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26.</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При использовании модели учета с переоценкой себестоимость и накопленная амортизация нематериальных активов переоцениваются таким образом, чтобы балансовая </w:t>
            </w:r>
            <w:r w:rsidRPr="00FE535D">
              <w:rPr>
                <w:rFonts w:ascii="Times New Roman" w:hAnsi="Times New Roman" w:cs="Times New Roman"/>
              </w:rPr>
              <w:lastRenderedPageBreak/>
              <w:t xml:space="preserve">стоимость нематериального актива равнялась </w:t>
            </w:r>
            <w:r w:rsidRPr="00FE535D">
              <w:rPr>
                <w:rFonts w:ascii="Times New Roman" w:hAnsi="Times New Roman" w:cs="Times New Roman"/>
                <w:u w:val="single"/>
              </w:rPr>
              <w:t>рыночной стоимости</w:t>
            </w:r>
            <w:r w:rsidRPr="00FE535D">
              <w:rPr>
                <w:rFonts w:ascii="Times New Roman" w:hAnsi="Times New Roman" w:cs="Times New Roman"/>
              </w:rPr>
              <w:t xml:space="preserve">, определяемой по данным активного рынка. Переоценка должна проводиться регулярно. При этом периодичность проведения переоценок выбирается для каждой группы переоцениваемых нематериальных активов исходя из степени изменений их рыночной стоимости так, чтобы балансовая стоимость переоцениваемых нематериальных активов существенно </w:t>
            </w:r>
            <w:r w:rsidRPr="00FE535D">
              <w:rPr>
                <w:rFonts w:ascii="Times New Roman" w:hAnsi="Times New Roman" w:cs="Times New Roman"/>
                <w:u w:val="single"/>
              </w:rPr>
              <w:t>не отличалась от их рыночной стоимости.</w:t>
            </w:r>
            <w:r w:rsidRPr="00FE535D">
              <w:rPr>
                <w:rFonts w:ascii="Times New Roman" w:hAnsi="Times New Roman" w:cs="Times New Roman"/>
              </w:rPr>
              <w:t xml:space="preserve"> Переоценка проводится по состоянию на конец отчетного года, за исключением </w:t>
            </w:r>
            <w:r w:rsidRPr="00FE535D">
              <w:rPr>
                <w:rFonts w:ascii="Times New Roman" w:hAnsi="Times New Roman" w:cs="Times New Roman"/>
              </w:rPr>
              <w:lastRenderedPageBreak/>
              <w:t>случаев ее проведения чаще, чем один раз в год.</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Модель учета по переоцененной стоимости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75</w:t>
            </w:r>
            <w:proofErr w:type="gramStart"/>
            <w:r w:rsidRPr="00FE535D">
              <w:rPr>
                <w:rFonts w:ascii="Times New Roman" w:hAnsi="Times New Roman" w:cs="Times New Roman"/>
              </w:rPr>
              <w:t xml:space="preserve"> П</w:t>
            </w:r>
            <w:proofErr w:type="gramEnd"/>
            <w:r w:rsidRPr="00FE535D">
              <w:rPr>
                <w:rFonts w:ascii="Times New Roman" w:hAnsi="Times New Roman" w:cs="Times New Roman"/>
              </w:rPr>
              <w:t xml:space="preserve">осле первоначального признания нематериальный актив должен учитываться по переоцененной стоимости, </w:t>
            </w:r>
            <w:r w:rsidRPr="00FE535D">
              <w:rPr>
                <w:rFonts w:ascii="Times New Roman" w:hAnsi="Times New Roman" w:cs="Times New Roman"/>
              </w:rPr>
              <w:lastRenderedPageBreak/>
              <w:t xml:space="preserve">представляющей собой его </w:t>
            </w:r>
            <w:r w:rsidRPr="00FE535D">
              <w:rPr>
                <w:rFonts w:ascii="Times New Roman" w:hAnsi="Times New Roman" w:cs="Times New Roman"/>
                <w:u w:val="single"/>
              </w:rPr>
              <w:t>справедливую стоимость</w:t>
            </w:r>
            <w:r w:rsidRPr="00FE535D">
              <w:rPr>
                <w:rFonts w:ascii="Times New Roman" w:hAnsi="Times New Roman" w:cs="Times New Roman"/>
              </w:rPr>
              <w:t xml:space="preserve"> на дату переоценки за вычетом последующей накопленной амортизации и последующих накопленных убытков от обесценения. В целях переоценки, предусмотренной настоящим стандартом, справедливая стоимость должна оцениваться с использованием данных активного рынка. Переоценка должна проводиться с достаточной регулярностью, чтобы не допустить </w:t>
            </w:r>
            <w:r w:rsidRPr="00FE535D">
              <w:rPr>
                <w:rFonts w:ascii="Times New Roman" w:hAnsi="Times New Roman" w:cs="Times New Roman"/>
                <w:u w:val="single"/>
              </w:rPr>
              <w:t>существенного отличия балансовой стоимости на дату</w:t>
            </w:r>
            <w:r w:rsidRPr="00FE535D">
              <w:rPr>
                <w:rFonts w:ascii="Times New Roman" w:hAnsi="Times New Roman" w:cs="Times New Roman"/>
              </w:rPr>
              <w:t xml:space="preserve">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Термин «рыночная» стоимость отсутствует в МСФО.</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spacing w:after="200"/>
              <w:jc w:val="both"/>
              <w:rPr>
                <w:rFonts w:ascii="Times New Roman" w:hAnsi="Times New Roman" w:cs="Times New Roman"/>
              </w:rPr>
            </w:pPr>
            <w:r w:rsidRPr="00FE535D">
              <w:rPr>
                <w:rFonts w:ascii="Times New Roman" w:hAnsi="Times New Roman" w:cs="Times New Roman"/>
              </w:rPr>
              <w:t>Предлагаем п. 26 проекта ФСБУ изложить в следующей редакции:</w:t>
            </w:r>
          </w:p>
          <w:p w:rsidR="00C82D96" w:rsidRPr="00FE535D" w:rsidRDefault="00C82D96" w:rsidP="00DC09EF">
            <w:pPr>
              <w:spacing w:after="200"/>
              <w:jc w:val="both"/>
              <w:rPr>
                <w:rFonts w:ascii="Times New Roman" w:hAnsi="Times New Roman" w:cs="Times New Roman"/>
              </w:rPr>
            </w:pPr>
            <w:r w:rsidRPr="00FE535D">
              <w:rPr>
                <w:rFonts w:ascii="Times New Roman" w:hAnsi="Times New Roman" w:cs="Times New Roman"/>
              </w:rPr>
              <w:t xml:space="preserve"> «При выборе модели учета по переоцененной стоимости для группы однородных нематериальных активов организация определяет периодичность проведения переоценки в учетной политике. При этом переоцененная </w:t>
            </w:r>
            <w:r w:rsidRPr="00FE535D">
              <w:rPr>
                <w:rFonts w:ascii="Times New Roman" w:hAnsi="Times New Roman" w:cs="Times New Roman"/>
              </w:rPr>
              <w:lastRenderedPageBreak/>
              <w:t>стоимость должна определяться исключительно по данным активного рынка указанных нематериальных активов и отражать справедливую стоимость на конец отчетного года</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4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27.</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случае утраты возможности определять рыночную стоимость переоцененных  ранее нематериальных активов с использованием данных активного рынка, использование модели учета с переоценкой в отношении таких активов прекращается. Указанные активы в дальнейшем оцениваются исходя из их переоцененной себестоимости на дату последней переоценки с использованием данных активного рынка и накопленных после этой даты амортизации и обесценения.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В случае возникновения </w:t>
            </w:r>
            <w:r w:rsidRPr="00FE535D">
              <w:rPr>
                <w:rFonts w:ascii="Times New Roman" w:hAnsi="Times New Roman" w:cs="Times New Roman"/>
              </w:rPr>
              <w:lastRenderedPageBreak/>
              <w:t>возможности определять рыночную стоимость нематериальных активов с использованием данных активного рынка, организация может начать (возобновить) использование в отношении таких активов модели учета с переоценкой.</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82</w:t>
            </w:r>
            <w:proofErr w:type="gramStart"/>
            <w:r w:rsidRPr="00FE535D">
              <w:rPr>
                <w:rFonts w:ascii="Times New Roman" w:hAnsi="Times New Roman" w:cs="Times New Roman"/>
              </w:rPr>
              <w:t xml:space="preserve"> Е</w:t>
            </w:r>
            <w:proofErr w:type="gramEnd"/>
            <w:r w:rsidRPr="00FE535D">
              <w:rPr>
                <w:rFonts w:ascii="Times New Roman" w:hAnsi="Times New Roman" w:cs="Times New Roman"/>
              </w:rPr>
              <w:t>сли справедливую стоимость нематериального актива, учитываемого по переоцененной стоимости, более невозможно оценивать, используя данные активного рынка, балансовой стоимостью этого актива будет его переоцененная стоимость на дату последней переоценки с использованием данных активного рынка за вычетом последующей накопленной амортизации и последующих накопленных убытков от обесценения.</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Термин «рыночная» стоимость отсутствует в МСФО, справедливая стоимость.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Необходимо привести в соответствие с терминологией МСФО.</w:t>
            </w: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первый абзац п.27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«В случае утраты возможности определять справедливую стоимость переоцененных  ранее нематериальных активов с использованием данных активного рынка, использование модели учета по </w:t>
            </w:r>
            <w:proofErr w:type="spellStart"/>
            <w:r w:rsidRPr="00FE535D">
              <w:rPr>
                <w:rFonts w:ascii="Times New Roman" w:hAnsi="Times New Roman" w:cs="Times New Roman"/>
              </w:rPr>
              <w:t>переоценной</w:t>
            </w:r>
            <w:proofErr w:type="spellEnd"/>
            <w:r w:rsidRPr="00FE535D">
              <w:rPr>
                <w:rFonts w:ascii="Times New Roman" w:hAnsi="Times New Roman" w:cs="Times New Roman"/>
              </w:rPr>
              <w:t xml:space="preserve"> стоимости в отношении таких активов прекращается. Указанные активы в дальнейшем оцениваются исходя из их переоцененной стоимости на дату последней переоценки с использованием данных активного рынка и накопленных после этой даты амортизации и обесценения</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3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28.</w:t>
            </w:r>
          </w:p>
        </w:tc>
        <w:tc>
          <w:tcPr>
            <w:tcW w:w="2092" w:type="dxa"/>
          </w:tcPr>
          <w:p w:rsidR="00C82D96" w:rsidRPr="00FE535D" w:rsidRDefault="00C82D96" w:rsidP="00DC09EF">
            <w:pPr>
              <w:jc w:val="both"/>
              <w:rPr>
                <w:rFonts w:ascii="Times New Roman" w:hAnsi="Times New Roman" w:cs="Times New Roman"/>
                <w:color w:val="FF0000"/>
              </w:rPr>
            </w:pPr>
            <w:r w:rsidRPr="00FE535D">
              <w:rPr>
                <w:rFonts w:ascii="Times New Roman" w:hAnsi="Times New Roman" w:cs="Times New Roman"/>
              </w:rPr>
              <w:t>Организация не вправе применять модель учета с переоценкой в отношении объектов, которые изначально не были признаны в соответствии с разделом II настоящего Стандарта и оценены по себестоимости в соответствии с разделом III настоящего Стандарта.</w:t>
            </w:r>
          </w:p>
        </w:tc>
        <w:tc>
          <w:tcPr>
            <w:tcW w:w="2552" w:type="dxa"/>
          </w:tcPr>
          <w:p w:rsidR="00C82D96" w:rsidRPr="00FE535D" w:rsidRDefault="00C82D96" w:rsidP="00DC09EF">
            <w:pPr>
              <w:jc w:val="both"/>
              <w:rPr>
                <w:rFonts w:ascii="Times New Roman" w:hAnsi="Times New Roman" w:cs="Times New Roman"/>
                <w:color w:val="FF0000"/>
              </w:rPr>
            </w:pPr>
          </w:p>
        </w:tc>
        <w:tc>
          <w:tcPr>
            <w:tcW w:w="2268" w:type="dxa"/>
          </w:tcPr>
          <w:p w:rsidR="00C82D96" w:rsidRPr="00FE535D" w:rsidRDefault="00C82D96" w:rsidP="00DC09EF">
            <w:pPr>
              <w:jc w:val="center"/>
              <w:rPr>
                <w:rFonts w:ascii="Times New Roman" w:hAnsi="Times New Roman" w:cs="Times New Roman"/>
                <w:color w:val="FF0000"/>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исключить данный подпункт, отсутствует смысловая нагрузка.</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7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29.</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При проведении переоценки нематериального актива его </w:t>
            </w:r>
            <w:r w:rsidRPr="00FE535D">
              <w:rPr>
                <w:rFonts w:ascii="Times New Roman" w:hAnsi="Times New Roman" w:cs="Times New Roman"/>
              </w:rPr>
              <w:lastRenderedPageBreak/>
              <w:t>себестоимость (в том числе переоцененная ранее) уменьшается на сумму накопленной амортизации по данному нематериальному активу на дату переоценки. Затем уменьшенная таким образом себестоимость нематериального актива пересчитывается до его рыночной стоимости, определенной по данным активного рынка. Последующее начисление амортизации по нематериальному активу производится  заново.</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75</w:t>
            </w:r>
            <w:proofErr w:type="gramStart"/>
            <w:r w:rsidRPr="00FE535D">
              <w:rPr>
                <w:rFonts w:ascii="Times New Roman" w:hAnsi="Times New Roman" w:cs="Times New Roman"/>
              </w:rPr>
              <w:t xml:space="preserve"> П</w:t>
            </w:r>
            <w:proofErr w:type="gramEnd"/>
            <w:r w:rsidRPr="00FE535D">
              <w:rPr>
                <w:rFonts w:ascii="Times New Roman" w:hAnsi="Times New Roman" w:cs="Times New Roman"/>
              </w:rPr>
              <w:t xml:space="preserve">осле первоначального признания нематериальный актив </w:t>
            </w:r>
            <w:r w:rsidRPr="00FE535D">
              <w:rPr>
                <w:rFonts w:ascii="Times New Roman" w:hAnsi="Times New Roman" w:cs="Times New Roman"/>
              </w:rPr>
              <w:lastRenderedPageBreak/>
              <w:t>должен учитываться по переоцененной стоимости, представляющей собой его справедливую стоимость на дату переоценки за вычетом последующей накопленной амортизации и последующих накопленных убытков от обесценения. В целях переоценки, предусмотренной настоящим стандартом, справедливая стоимость должна оцениваться с использованием данных активного рынка. Переоценка должна проводиться с достаточной регулярностью, чтобы не допустить существенного отличия балансовой стоимости на дату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Считаем целесообразным в проекте ФСБУ использовать </w:t>
            </w:r>
            <w:r w:rsidRPr="00FE535D">
              <w:rPr>
                <w:rFonts w:ascii="Times New Roman" w:hAnsi="Times New Roman" w:cs="Times New Roman"/>
              </w:rPr>
              <w:lastRenderedPageBreak/>
              <w:t>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редакции п. 75 МСФО (</w:t>
            </w:r>
            <w:r w:rsidRPr="00FE535D">
              <w:rPr>
                <w:rFonts w:ascii="Times New Roman" w:hAnsi="Times New Roman" w:cs="Times New Roman"/>
                <w:lang w:val="en-US"/>
              </w:rPr>
              <w:t>IAS</w:t>
            </w:r>
            <w:r w:rsidRPr="00FE535D">
              <w:rPr>
                <w:rFonts w:ascii="Times New Roman" w:hAnsi="Times New Roman" w:cs="Times New Roman"/>
              </w:rPr>
              <w:t xml:space="preserve">)  38: «Переоценка должна проводиться с достаточной регулярностью, </w:t>
            </w:r>
            <w:r w:rsidRPr="00FE535D">
              <w:rPr>
                <w:rFonts w:ascii="Times New Roman" w:hAnsi="Times New Roman" w:cs="Times New Roman"/>
              </w:rPr>
              <w:lastRenderedPageBreak/>
              <w:t>чтобы не допустить существенного отличия балансовой стоимости на дату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7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31.</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Суммы переоценки нематериальных </w:t>
            </w:r>
            <w:r w:rsidRPr="00FE535D">
              <w:rPr>
                <w:rFonts w:ascii="Times New Roman" w:hAnsi="Times New Roman" w:cs="Times New Roman"/>
              </w:rPr>
              <w:lastRenderedPageBreak/>
              <w:t xml:space="preserve">активов, отраженные в составе совокупного финансового результата без включения в прибыль (убыток), формируют на сальдовой основе накопленный результат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нематериальных активов, который отражается в бухгалтерском балансе обособленно в составе капитала.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Указанный результат списывается на нераспределенную прибыль одним из следующих способов: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единовременно при списании нематериального актива, по которому была накоплена </w:t>
            </w:r>
            <w:proofErr w:type="spellStart"/>
            <w:r w:rsidRPr="00FE535D">
              <w:rPr>
                <w:rFonts w:ascii="Times New Roman" w:hAnsi="Times New Roman" w:cs="Times New Roman"/>
              </w:rPr>
              <w:t>дооценка</w:t>
            </w:r>
            <w:proofErr w:type="spellEnd"/>
            <w:r w:rsidRPr="00FE535D">
              <w:rPr>
                <w:rFonts w:ascii="Times New Roman" w:hAnsi="Times New Roman" w:cs="Times New Roman"/>
              </w:rPr>
              <w:t>;</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по мере начисления амортизации по </w:t>
            </w:r>
            <w:r w:rsidRPr="00FE535D">
              <w:rPr>
                <w:rFonts w:ascii="Times New Roman" w:hAnsi="Times New Roman" w:cs="Times New Roman"/>
              </w:rPr>
              <w:lastRenderedPageBreak/>
              <w:t xml:space="preserve">нематериальному активу. В таком случае сумма накопленной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подлежащая списанию на нераспределенную прибыль, определяется как положительная разница между величиной амортизации за период, рассчитанной исходя из себестоимости нематериального актива с учетом последней переоценки, и суммой амортизации за этот же период, рассчитанной исходя из себестоимости нематериального актива без учета переоценок.</w:t>
            </w:r>
          </w:p>
        </w:tc>
        <w:tc>
          <w:tcPr>
            <w:tcW w:w="2552" w:type="dxa"/>
          </w:tcPr>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"Учет нематериальных </w:t>
            </w:r>
            <w:r w:rsidRPr="00FE535D">
              <w:rPr>
                <w:rFonts w:ascii="Times New Roman" w:hAnsi="Times New Roman" w:cs="Times New Roman"/>
              </w:rPr>
              <w:lastRenderedPageBreak/>
              <w:t>активов" (ПБУ 14/2007)"</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19. Переоценка нематериальных активов производится путем пересчета их остаточной стоимости.</w:t>
            </w:r>
          </w:p>
          <w:p w:rsidR="00C82D96" w:rsidRPr="00FE535D" w:rsidRDefault="00C82D96" w:rsidP="00DC09EF">
            <w:pPr>
              <w:jc w:val="both"/>
              <w:rPr>
                <w:rFonts w:ascii="Times New Roman" w:hAnsi="Times New Roman" w:cs="Times New Roman"/>
                <w:b/>
              </w:rPr>
            </w:pPr>
            <w:r w:rsidRPr="00FE535D">
              <w:rPr>
                <w:rFonts w:ascii="Times New Roman" w:hAnsi="Times New Roman" w:cs="Times New Roman"/>
              </w:rPr>
              <w:t xml:space="preserve">21. Сумма </w:t>
            </w:r>
            <w:proofErr w:type="spellStart"/>
            <w:r w:rsidRPr="00FE535D">
              <w:rPr>
                <w:rFonts w:ascii="Times New Roman" w:hAnsi="Times New Roman" w:cs="Times New Roman"/>
                <w:b/>
              </w:rPr>
              <w:t>дооценки</w:t>
            </w:r>
            <w:proofErr w:type="spellEnd"/>
            <w:r w:rsidRPr="00FE535D">
              <w:rPr>
                <w:rFonts w:ascii="Times New Roman" w:hAnsi="Times New Roman" w:cs="Times New Roman"/>
                <w:b/>
              </w:rPr>
              <w:t xml:space="preserve"> нематериальных активов в результате переоценки зачисляется в добавочный капитал организации.</w:t>
            </w:r>
            <w:r w:rsidRPr="00FE535D">
              <w:rPr>
                <w:rFonts w:ascii="Times New Roman" w:hAnsi="Times New Roman" w:cs="Times New Roman"/>
              </w:rPr>
              <w:t xml:space="preserve"> Сумма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расходов, </w:t>
            </w:r>
            <w:r w:rsidRPr="00FE535D">
              <w:rPr>
                <w:rFonts w:ascii="Times New Roman" w:hAnsi="Times New Roman" w:cs="Times New Roman"/>
                <w:b/>
              </w:rPr>
              <w:t>зачисляется в финансовый результат в качестве прочих доходов.</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Сумма уценки нематериального </w:t>
            </w:r>
            <w:r w:rsidRPr="00FE535D">
              <w:rPr>
                <w:rFonts w:ascii="Times New Roman" w:hAnsi="Times New Roman" w:cs="Times New Roman"/>
              </w:rPr>
              <w:lastRenderedPageBreak/>
              <w:t xml:space="preserve">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зачисленной в добавочный капитал организации в результате переоценки, проведенной в предыдущие отчетные годы, относится на финансовый результат в качестве прочих расходов.</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При выбытии </w:t>
            </w:r>
            <w:r w:rsidRPr="00FE535D">
              <w:rPr>
                <w:rFonts w:ascii="Times New Roman" w:hAnsi="Times New Roman" w:cs="Times New Roman"/>
              </w:rPr>
              <w:lastRenderedPageBreak/>
              <w:t xml:space="preserve">нематериального актива сумма его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переносится с добавочного капитала организации на счет учета нераспределенной прибыли (непокрытого убытка) организации.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«Суммы переоценки </w:t>
            </w:r>
            <w:r w:rsidRPr="00FE535D">
              <w:rPr>
                <w:rFonts w:ascii="Times New Roman" w:hAnsi="Times New Roman" w:cs="Times New Roman"/>
              </w:rPr>
              <w:lastRenderedPageBreak/>
              <w:t xml:space="preserve">нематериальных активов, отраженные в составе совокупного финансового результата без включения в прибыль (убыток), формируют на сальдовой основе накопленный результат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нематериальных активов, который отражается в бухгалтерском балансе обособленно в составе капитала.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Указанный результат списывается на нераспределенную прибыль в одном из следующих случаев: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единовременно </w:t>
            </w:r>
            <w:proofErr w:type="gramStart"/>
            <w:r w:rsidRPr="00FE535D">
              <w:rPr>
                <w:rFonts w:ascii="Times New Roman" w:hAnsi="Times New Roman" w:cs="Times New Roman"/>
              </w:rPr>
              <w:t>выбытии</w:t>
            </w:r>
            <w:proofErr w:type="gramEnd"/>
            <w:r w:rsidRPr="00FE535D">
              <w:rPr>
                <w:rFonts w:ascii="Times New Roman" w:hAnsi="Times New Roman" w:cs="Times New Roman"/>
              </w:rPr>
              <w:t xml:space="preserve"> нематериального актива, по которому была накоплена </w:t>
            </w:r>
            <w:proofErr w:type="spellStart"/>
            <w:r w:rsidRPr="00FE535D">
              <w:rPr>
                <w:rFonts w:ascii="Times New Roman" w:hAnsi="Times New Roman" w:cs="Times New Roman"/>
              </w:rPr>
              <w:t>дооценка</w:t>
            </w:r>
            <w:proofErr w:type="spellEnd"/>
            <w:r w:rsidRPr="00FE535D">
              <w:rPr>
                <w:rFonts w:ascii="Times New Roman" w:hAnsi="Times New Roman" w:cs="Times New Roman"/>
              </w:rPr>
              <w:t>;</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по мере начисления амортизации по нематериальному активу. </w:t>
            </w:r>
            <w:proofErr w:type="gramStart"/>
            <w:r w:rsidRPr="00FE535D">
              <w:rPr>
                <w:rFonts w:ascii="Times New Roman" w:hAnsi="Times New Roman" w:cs="Times New Roman"/>
              </w:rPr>
              <w:t xml:space="preserve">В таком случае сумма накопленной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подлежащая списанию на нераспределенную прибыль, определяется как разница между величиной амортизации за период, рассчитанной исходя из переоцененной стоимости нематериального актива с учетом последней переоценки, и суммой амортизации за этот же период, рассчитанной исходя из первоначальной стоимости нематериального актива без учета переоценок.».</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7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32.</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Себестоимость нематериального актива погашается посредством начисления амортизации, если иное не установлено настоящим Стандартом. Амортизация отражается в бухгалтерском учете обособленно от себестоимости </w:t>
            </w:r>
            <w:r w:rsidRPr="00FE535D">
              <w:rPr>
                <w:rFonts w:ascii="Times New Roman" w:hAnsi="Times New Roman" w:cs="Times New Roman"/>
              </w:rPr>
              <w:lastRenderedPageBreak/>
              <w:t>нематериального актива и не изменяет эту себестоимость, формируя самостоятельный показатель – накопленную амортизацию, которая вычитается из себестоимости при определении балансовой стоимости нематериального актива. При списании нематериального актива вся накопленная амортизация по нему списывается за счет себестоимости нематериального актива.</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8.Амортизация (нематериального актива) - систематическое распределение амортизируемой величины нематериального актива на протяжении срока его полезного использования.</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74</w:t>
            </w:r>
            <w:proofErr w:type="gramStart"/>
            <w:r w:rsidRPr="00FE535D">
              <w:rPr>
                <w:rFonts w:ascii="Times New Roman" w:hAnsi="Times New Roman" w:cs="Times New Roman"/>
              </w:rPr>
              <w:t xml:space="preserve"> П</w:t>
            </w:r>
            <w:proofErr w:type="gramEnd"/>
            <w:r w:rsidRPr="00FE535D">
              <w:rPr>
                <w:rFonts w:ascii="Times New Roman" w:hAnsi="Times New Roman" w:cs="Times New Roman"/>
              </w:rPr>
              <w:t xml:space="preserve">осле первоначального признания </w:t>
            </w:r>
            <w:r w:rsidRPr="00FE535D">
              <w:rPr>
                <w:rFonts w:ascii="Times New Roman" w:hAnsi="Times New Roman" w:cs="Times New Roman"/>
              </w:rPr>
              <w:lastRenderedPageBreak/>
              <w:t>нематериальный актив должен учитываться по его первоначальной стоимости за вычетом сумм накопленной амортизации и накопленных убытков от обесценения.</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Термин «себестоимость» необходимо заменить термином «первоначальная стоимость».</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При этом</w:t>
            </w:r>
            <w:proofErr w:type="gramStart"/>
            <w:r w:rsidRPr="00FE535D">
              <w:rPr>
                <w:rFonts w:ascii="Times New Roman" w:hAnsi="Times New Roman" w:cs="Times New Roman"/>
              </w:rPr>
              <w:t>,</w:t>
            </w:r>
            <w:proofErr w:type="gramEnd"/>
            <w:r w:rsidRPr="00FE535D">
              <w:rPr>
                <w:rFonts w:ascii="Times New Roman" w:hAnsi="Times New Roman" w:cs="Times New Roman"/>
              </w:rPr>
              <w:t xml:space="preserve"> выбытие отражается через счет реализации.</w:t>
            </w:r>
          </w:p>
        </w:tc>
        <w:tc>
          <w:tcPr>
            <w:tcW w:w="3544" w:type="dxa"/>
          </w:tcPr>
          <w:p w:rsidR="00C82D96" w:rsidRPr="00FE535D" w:rsidRDefault="00C82D96" w:rsidP="00DC09EF">
            <w:pPr>
              <w:spacing w:after="200"/>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rsidR="00C82D96" w:rsidRPr="00FE535D" w:rsidRDefault="00C82D96" w:rsidP="00DC09EF">
            <w:pPr>
              <w:spacing w:after="200"/>
              <w:jc w:val="both"/>
              <w:rPr>
                <w:rFonts w:ascii="Times New Roman" w:hAnsi="Times New Roman" w:cs="Times New Roman"/>
              </w:rPr>
            </w:pPr>
            <w:r w:rsidRPr="00FE535D">
              <w:rPr>
                <w:rFonts w:ascii="Times New Roman" w:hAnsi="Times New Roman" w:cs="Times New Roman"/>
              </w:rPr>
              <w:t xml:space="preserve">«Первоначальная стоимость нематериального актива погашается посредством систематического начисления амортизации, если иное не установлено настоящим Стандартом. Амортизация отражается в бухгалтерском учете обособленно от первоначальной стоимости нематериального актива и не изменяет эту стоимость, формируя самостоятельный </w:t>
            </w:r>
            <w:r w:rsidRPr="00FE535D">
              <w:rPr>
                <w:rFonts w:ascii="Times New Roman" w:hAnsi="Times New Roman" w:cs="Times New Roman"/>
              </w:rPr>
              <w:lastRenderedPageBreak/>
              <w:t>показатель – накопленную амортизацию, которая вычитается из первоначальной стоимости при определении балансовой стоимости нематериального актива</w:t>
            </w:r>
            <w:proofErr w:type="gramStart"/>
            <w:r w:rsidRPr="00FE535D">
              <w:rPr>
                <w:rFonts w:ascii="Times New Roman" w:hAnsi="Times New Roman" w:cs="Times New Roman"/>
              </w:rPr>
              <w:t xml:space="preserve">.» </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7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35.</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Срок амортизации нематериального актива определяется исходя </w:t>
            </w:r>
            <w:proofErr w:type="gramStart"/>
            <w:r w:rsidRPr="00FE535D">
              <w:rPr>
                <w:rFonts w:ascii="Times New Roman" w:hAnsi="Times New Roman" w:cs="Times New Roman"/>
              </w:rPr>
              <w:t>из</w:t>
            </w:r>
            <w:proofErr w:type="gramEnd"/>
            <w:r w:rsidRPr="00FE535D">
              <w:rPr>
                <w:rFonts w:ascii="Times New Roman" w:hAnsi="Times New Roman" w:cs="Times New Roman"/>
              </w:rPr>
              <w:t>:</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срока действия соответствующих юридических прав;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нормативных, договорных и </w:t>
            </w:r>
            <w:r w:rsidRPr="00FE535D">
              <w:rPr>
                <w:rFonts w:ascii="Times New Roman" w:hAnsi="Times New Roman" w:cs="Times New Roman"/>
              </w:rPr>
              <w:lastRenderedPageBreak/>
              <w:t>других ограничений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намерений организации в отношении продолжительности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ресурсных и финансовых возможностей организации обеспечивать использование;</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 xml:space="preserve">зависимости эффективности использования от знаний и умений конкретных работников, в частности, </w:t>
            </w:r>
            <w:proofErr w:type="gramStart"/>
            <w:r w:rsidRPr="00FE535D">
              <w:rPr>
                <w:rFonts w:ascii="Times New Roman" w:hAnsi="Times New Roman" w:cs="Times New Roman"/>
              </w:rPr>
              <w:t>возможностей</w:t>
            </w:r>
            <w:proofErr w:type="gramEnd"/>
            <w:r w:rsidRPr="00FE535D">
              <w:rPr>
                <w:rFonts w:ascii="Times New Roman" w:hAnsi="Times New Roman" w:cs="Times New Roman"/>
              </w:rPr>
              <w:t xml:space="preserve"> продолжать использовать нематериальный актив при смене персонала организации;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ожидаемого морального или коммерческого устаревания в результате изменения или усовершенствования производственного </w:t>
            </w:r>
            <w:r w:rsidRPr="00FE535D">
              <w:rPr>
                <w:rFonts w:ascii="Times New Roman" w:hAnsi="Times New Roman" w:cs="Times New Roman"/>
              </w:rPr>
              <w:lastRenderedPageBreak/>
              <w:t>процесса или в результате изменения рыночного спроса на соответствующие товары, продукцию, работы услуги;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опыта использования организацией аналогичных активов, а также доступной информации о сроках использования аналогичных активов другими экономическими субъектами;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з)</w:t>
            </w:r>
            <w:r w:rsidRPr="00FE535D">
              <w:rPr>
                <w:rFonts w:ascii="Times New Roman" w:hAnsi="Times New Roman" w:cs="Times New Roman"/>
              </w:rPr>
              <w:tab/>
              <w:t>стабильности рынка соответствующих товаров, продукции, работ, услуг;</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 xml:space="preserve">предполагаемых действий конкурентов (в том числе потенциальных); </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 xml:space="preserve">сроков использования других активов </w:t>
            </w:r>
            <w:r w:rsidRPr="00FE535D">
              <w:rPr>
                <w:rFonts w:ascii="Times New Roman" w:hAnsi="Times New Roman" w:cs="Times New Roman"/>
              </w:rPr>
              <w:lastRenderedPageBreak/>
              <w:t>организации, задействованных в том же производственном процессе.</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8</w:t>
            </w:r>
            <w:proofErr w:type="gramStart"/>
            <w:r w:rsidRPr="00FE535D">
              <w:rPr>
                <w:rFonts w:ascii="Times New Roman" w:hAnsi="Times New Roman" w:cs="Times New Roman"/>
              </w:rPr>
              <w:t xml:space="preserve"> В</w:t>
            </w:r>
            <w:proofErr w:type="gramEnd"/>
            <w:r w:rsidRPr="00FE535D">
              <w:rPr>
                <w:rFonts w:ascii="Times New Roman" w:hAnsi="Times New Roman" w:cs="Times New Roman"/>
              </w:rPr>
              <w:t xml:space="preserve"> настоящем стандарте используются следующие термины в указанных значениях:</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Амортизация (нематериального актива) - систематическое распределение амортизируемой величины нематериального актива </w:t>
            </w:r>
            <w:r w:rsidRPr="00FE535D">
              <w:rPr>
                <w:rFonts w:ascii="Times New Roman" w:hAnsi="Times New Roman" w:cs="Times New Roman"/>
              </w:rPr>
              <w:lastRenderedPageBreak/>
              <w:t>на протяжении срока его полезного использования.</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Срок полезного использования</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88 Организация должна оценить, является ли срок полезного использования нематериального актива конечным или неопределенным и, если срок конечный, продолжительность этого срока или количество единиц продукции или аналогичных единиц, составляющих этот срок полезного использования. Организации следует рассматривать нематериальный актив как имеющий неопределенный срок полезного использования, если анализ всех уместных факторов указывает на отсутствие предсказуемых ограничений периода, на протяжении которого, как ожидается, этот актив </w:t>
            </w:r>
            <w:r w:rsidRPr="00FE535D">
              <w:rPr>
                <w:rFonts w:ascii="Times New Roman" w:hAnsi="Times New Roman" w:cs="Times New Roman"/>
              </w:rPr>
              <w:lastRenderedPageBreak/>
              <w:t>будет создавать для организации чистые денежные притоки.</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Отсутствует понимание в отношении сроков полезного использования НМА – конечный и неограниченный, в </w:t>
            </w:r>
            <w:proofErr w:type="gramStart"/>
            <w:r w:rsidRPr="00FE535D">
              <w:rPr>
                <w:rFonts w:ascii="Times New Roman" w:hAnsi="Times New Roman" w:cs="Times New Roman"/>
              </w:rPr>
              <w:t>соответствии</w:t>
            </w:r>
            <w:proofErr w:type="gramEnd"/>
            <w:r w:rsidRPr="00FE535D">
              <w:rPr>
                <w:rFonts w:ascii="Times New Roman" w:hAnsi="Times New Roman" w:cs="Times New Roman"/>
              </w:rPr>
              <w:t xml:space="preserve"> с чем или начисляется амортизация, или нет.</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п. 35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«Срок  полезного использования нематериального актива определяется исходя </w:t>
            </w:r>
            <w:proofErr w:type="gramStart"/>
            <w:r w:rsidRPr="00FE535D">
              <w:rPr>
                <w:rFonts w:ascii="Times New Roman" w:hAnsi="Times New Roman" w:cs="Times New Roman"/>
              </w:rPr>
              <w:t>из</w:t>
            </w:r>
            <w:proofErr w:type="gramEnd"/>
            <w:r w:rsidRPr="00FE535D">
              <w:rPr>
                <w:rFonts w:ascii="Times New Roman" w:hAnsi="Times New Roman" w:cs="Times New Roman"/>
              </w:rPr>
              <w:t>:</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срока действия соответствующих юридических прав;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нормативных, договорных и других ограничений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 xml:space="preserve">намерений организации в </w:t>
            </w:r>
            <w:r w:rsidRPr="00FE535D">
              <w:rPr>
                <w:rFonts w:ascii="Times New Roman" w:hAnsi="Times New Roman" w:cs="Times New Roman"/>
              </w:rPr>
              <w:lastRenderedPageBreak/>
              <w:t>отношении продолжительности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ресурсных и финансовых возможностей организации обеспечивать использование;</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 xml:space="preserve">зависимости эффективности использования от знаний и умений конкретных работников, в частности, </w:t>
            </w:r>
            <w:proofErr w:type="gramStart"/>
            <w:r w:rsidRPr="00FE535D">
              <w:rPr>
                <w:rFonts w:ascii="Times New Roman" w:hAnsi="Times New Roman" w:cs="Times New Roman"/>
              </w:rPr>
              <w:t>возможностей</w:t>
            </w:r>
            <w:proofErr w:type="gramEnd"/>
            <w:r w:rsidRPr="00FE535D">
              <w:rPr>
                <w:rFonts w:ascii="Times New Roman" w:hAnsi="Times New Roman" w:cs="Times New Roman"/>
              </w:rPr>
              <w:t xml:space="preserve"> продолжать использовать нематериальный актив при смене персонала организации;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ожидаемого морального или коммерческого устаревания в результате изменения или усовершенствования производственного процесса или в результате изменения рыночного спроса на соответствующие товары, продукцию, работы услуги;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опыта использования организацией аналогичных активов, а также доступной информации о сроках использования аналогичных активов другими экономическими субъектами;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з)</w:t>
            </w:r>
            <w:r w:rsidRPr="00FE535D">
              <w:rPr>
                <w:rFonts w:ascii="Times New Roman" w:hAnsi="Times New Roman" w:cs="Times New Roman"/>
              </w:rPr>
              <w:tab/>
              <w:t>стабильности рынка соответствующих товаров, продукции, работ, услуг;</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 xml:space="preserve">предполагаемых действий конкурентов (в том числе потенциальных); </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 xml:space="preserve">сроков использования других активов организации, задействованных в том же </w:t>
            </w:r>
            <w:r w:rsidRPr="00FE535D">
              <w:rPr>
                <w:rFonts w:ascii="Times New Roman" w:hAnsi="Times New Roman" w:cs="Times New Roman"/>
              </w:rPr>
              <w:lastRenderedPageBreak/>
              <w:t>производственном процессе</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9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36.</w:t>
            </w:r>
          </w:p>
        </w:tc>
        <w:tc>
          <w:tcPr>
            <w:tcW w:w="209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В случае невозможности определения срока амортизации нематериального актива, амортизация по нему не начисляется, пока не возникнет возможность определить указанный срок. Организация проверяет такие нематериальные активы на предмет возможности определения срока амортизации ежегодно в конце отчетного года, а также при наступлении фактов, свидетельствующих о появлении такой возможности. Амортизация по указанным нематериальным активам начинает </w:t>
            </w:r>
            <w:r w:rsidRPr="00FE535D">
              <w:rPr>
                <w:rFonts w:ascii="Times New Roman" w:hAnsi="Times New Roman" w:cs="Times New Roman"/>
              </w:rPr>
              <w:lastRenderedPageBreak/>
              <w:t xml:space="preserve">начисляться с года, в котором возникла возможность определить срок амортизации.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Амортизация за такой год начисляется в размере годовой нормы амортизации вне зависимости от момента, в который организация определила срок амортизации.</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89 Порядок учета нематериального актива зависит от срока его полезного использования.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Нематериальный актив с конечным сроком полезного использования амортизируется (см. пункты 97 - 106), а нематериальный актив с неопределенным сроком полезного использования не подлежит амортизации (см. пункты 107 - 110).</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97. Амортизируемая величина нематериального актива с конечным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w:t>
            </w:r>
            <w:r w:rsidRPr="00FE535D">
              <w:rPr>
                <w:rFonts w:ascii="Times New Roman" w:hAnsi="Times New Roman" w:cs="Times New Roman"/>
              </w:rPr>
              <w:lastRenderedPageBreak/>
              <w:t xml:space="preserve">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w:t>
            </w:r>
            <w:proofErr w:type="gramStart"/>
            <w:r w:rsidRPr="00FE535D">
              <w:rPr>
                <w:rFonts w:ascii="Times New Roman" w:hAnsi="Times New Roman" w:cs="Times New Roman"/>
              </w:rPr>
              <w:t xml:space="preserve">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w:t>
            </w:r>
            <w:hyperlink r:id="rId11" w:history="1">
              <w:r w:rsidRPr="00FE535D">
                <w:rPr>
                  <w:rStyle w:val="a5"/>
                  <w:rFonts w:ascii="Times New Roman" w:hAnsi="Times New Roman" w:cs="Times New Roman"/>
                </w:rPr>
                <w:t>МСФО (IFRS) 5</w:t>
              </w:r>
            </w:hyperlink>
            <w:r w:rsidRPr="00FE535D">
              <w:rPr>
                <w:rFonts w:ascii="Times New Roman" w:hAnsi="Times New Roman" w:cs="Times New Roman"/>
              </w:rPr>
              <w:t xml:space="preserve"> или на дату прекращения его признания.</w:t>
            </w:r>
            <w:proofErr w:type="gramEnd"/>
            <w:r w:rsidRPr="00FE535D">
              <w:rPr>
                <w:rFonts w:ascii="Times New Roman" w:hAnsi="Times New Roman" w:cs="Times New Roman"/>
              </w:rPr>
              <w:t xml:space="preserve">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w:t>
            </w:r>
            <w:r w:rsidRPr="00FE535D">
              <w:rPr>
                <w:rFonts w:ascii="Times New Roman" w:hAnsi="Times New Roman" w:cs="Times New Roman"/>
              </w:rPr>
              <w:lastRenderedPageBreak/>
              <w:t>начисленная за каждый период, должна признаваться в составе прибыли или убытка, за исключением случаев, когда настоящий или другой стандарт разрешает или требует ее включения в балансовую стоимость другого актива.</w:t>
            </w:r>
          </w:p>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Последнее предложение пункта 36 Проекта некорректно, так как предполагает ретроспективный пересчет амортизации.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Кроме того, Последнее предложение п. 36 предлагаем исключить, так как не соответствует требованиям МСФО (</w:t>
            </w:r>
            <w:r w:rsidRPr="00FE535D">
              <w:rPr>
                <w:rFonts w:ascii="Times New Roman" w:hAnsi="Times New Roman" w:cs="Times New Roman"/>
                <w:lang w:val="en-US"/>
              </w:rPr>
              <w:t>IAS</w:t>
            </w:r>
            <w:r w:rsidRPr="00FE535D">
              <w:rPr>
                <w:rFonts w:ascii="Times New Roman" w:hAnsi="Times New Roman" w:cs="Times New Roman"/>
              </w:rPr>
              <w:t xml:space="preserve">) 38, а именно, амортизация начисляется с момента готовности  </w:t>
            </w:r>
            <w:proofErr w:type="gramStart"/>
            <w:r w:rsidRPr="00FE535D">
              <w:rPr>
                <w:rFonts w:ascii="Times New Roman" w:hAnsi="Times New Roman" w:cs="Times New Roman"/>
              </w:rPr>
              <w:t>для</w:t>
            </w:r>
            <w:proofErr w:type="gramEnd"/>
            <w:r w:rsidRPr="00FE535D">
              <w:rPr>
                <w:rFonts w:ascii="Times New Roman" w:hAnsi="Times New Roman" w:cs="Times New Roman"/>
              </w:rPr>
              <w:t xml:space="preserve"> использованию НМА,  а не за весь период.</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«Нематериальный актив с конечным</w:t>
            </w:r>
            <w:r w:rsidRPr="00FE535D">
              <w:rPr>
                <w:rFonts w:ascii="Times New Roman" w:hAnsi="Times New Roman" w:cs="Times New Roman"/>
                <w:color w:val="FF0000"/>
              </w:rPr>
              <w:t xml:space="preserve"> </w:t>
            </w:r>
            <w:r w:rsidRPr="00FE535D">
              <w:rPr>
                <w:rFonts w:ascii="Times New Roman" w:hAnsi="Times New Roman" w:cs="Times New Roman"/>
              </w:rPr>
              <w:t>сроком полезного использования амортизируется, а нематериальный актив с неопределенным сроком полезного использования не подлежит амортизации. Амортизируемая величина нематериального актива с конечным</w:t>
            </w:r>
            <w:r w:rsidRPr="00FE535D">
              <w:rPr>
                <w:rFonts w:ascii="Times New Roman" w:hAnsi="Times New Roman" w:cs="Times New Roman"/>
                <w:color w:val="FF0000"/>
              </w:rPr>
              <w:t xml:space="preserve"> </w:t>
            </w:r>
            <w:r w:rsidRPr="00FE535D">
              <w:rPr>
                <w:rFonts w:ascii="Times New Roman" w:hAnsi="Times New Roman" w:cs="Times New Roman"/>
              </w:rPr>
              <w:t xml:space="preserve">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w:t>
            </w:r>
            <w:proofErr w:type="gramStart"/>
            <w:r w:rsidRPr="00FE535D">
              <w:rPr>
                <w:rFonts w:ascii="Times New Roman" w:hAnsi="Times New Roman" w:cs="Times New Roman"/>
              </w:rPr>
              <w:t xml:space="preserve">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или на дату прекращения его </w:t>
            </w:r>
            <w:r w:rsidRPr="00FE535D">
              <w:rPr>
                <w:rFonts w:ascii="Times New Roman" w:hAnsi="Times New Roman" w:cs="Times New Roman"/>
              </w:rPr>
              <w:lastRenderedPageBreak/>
              <w:t>признания.»</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39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37.</w:t>
            </w:r>
          </w:p>
        </w:tc>
        <w:tc>
          <w:tcPr>
            <w:tcW w:w="2092" w:type="dxa"/>
          </w:tcPr>
          <w:p w:rsidR="00C82D96" w:rsidRPr="00FE535D" w:rsidRDefault="00C82D96" w:rsidP="00DC09EF">
            <w:pPr>
              <w:jc w:val="both"/>
              <w:rPr>
                <w:rFonts w:ascii="Times New Roman" w:hAnsi="Times New Roman" w:cs="Times New Roman"/>
              </w:rPr>
            </w:pP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считается равной нулю, если: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не ожидается поступлений от выбытия нематериального актива в конце срока амортизации;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ожидаемая к поступлению сумма не является существенной;</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ожидаемая к поступлению сумма не может быть определена с соблюдением условий, установленных пунктом 39 настоящего Стандарта.</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8. Амортизируемая величина - первоначальная стоимость актива или другая сумма, принимаемая за первоначальную стоимость, за вычетом его ликвидационной стоимости.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101 Амортизируемая величина актива с конечным сроком полезного использования определяется после вычета его ликвидационной стоимости. Ликвидационная стоимость, отличная от нуля, подразумевает, что организация ожидает реализовать данный нематериальный </w:t>
            </w:r>
            <w:r w:rsidRPr="00FE535D">
              <w:rPr>
                <w:rFonts w:ascii="Times New Roman" w:hAnsi="Times New Roman" w:cs="Times New Roman"/>
              </w:rPr>
              <w:lastRenderedPageBreak/>
              <w:t>актив до окончания его срока экономического использования.</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Термин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отсутствует в МСФО. Ликвидационная стоимость.</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редакции МСФО (</w:t>
            </w:r>
            <w:r w:rsidRPr="00FE535D">
              <w:rPr>
                <w:rFonts w:ascii="Times New Roman" w:hAnsi="Times New Roman" w:cs="Times New Roman"/>
                <w:lang w:val="en-US"/>
              </w:rPr>
              <w:t>IAS</w:t>
            </w:r>
            <w:r w:rsidRPr="00FE535D">
              <w:rPr>
                <w:rFonts w:ascii="Times New Roman" w:hAnsi="Times New Roman" w:cs="Times New Roman"/>
              </w:rPr>
              <w:t>) 38:</w:t>
            </w:r>
          </w:p>
          <w:p w:rsidR="00C82D96" w:rsidRPr="00FE535D" w:rsidRDefault="00C82D96" w:rsidP="00DC09EF">
            <w:pPr>
              <w:jc w:val="both"/>
              <w:rPr>
                <w:rFonts w:ascii="Times New Roman" w:hAnsi="Times New Roman" w:cs="Times New Roman"/>
                <w:color w:val="FF0000"/>
              </w:rPr>
            </w:pPr>
            <w:r w:rsidRPr="00FE535D">
              <w:rPr>
                <w:rFonts w:ascii="Times New Roman" w:hAnsi="Times New Roman" w:cs="Times New Roman"/>
              </w:rPr>
              <w:t>«Ликвидационная стоимость, отличная от нуля, подразумевает, что организация ожидает реализовать данный нематериальный актив до окончания его срока экономического использования</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38.</w:t>
            </w:r>
          </w:p>
        </w:tc>
        <w:tc>
          <w:tcPr>
            <w:tcW w:w="2092" w:type="dxa"/>
          </w:tcPr>
          <w:p w:rsidR="00C82D96" w:rsidRPr="00FE535D" w:rsidRDefault="00C82D96" w:rsidP="00DC09EF">
            <w:pPr>
              <w:tabs>
                <w:tab w:val="left" w:pos="1276"/>
              </w:tabs>
              <w:suppressAutoHyphens/>
              <w:autoSpaceDE w:val="0"/>
              <w:autoSpaceDN w:val="0"/>
              <w:adjustRightInd w:val="0"/>
              <w:spacing w:before="120" w:after="200"/>
              <w:jc w:val="both"/>
              <w:rPr>
                <w:rFonts w:ascii="Times New Roman" w:hAnsi="Times New Roman" w:cs="Times New Roman"/>
              </w:rPr>
            </w:pP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считается определимой только, если выполняется, как минимум, одно из следующих условий:</w:t>
            </w:r>
          </w:p>
          <w:p w:rsidR="00C82D96" w:rsidRPr="00FE535D" w:rsidRDefault="00C82D96" w:rsidP="00DC09EF">
            <w:pPr>
              <w:tabs>
                <w:tab w:val="left" w:pos="1276"/>
              </w:tabs>
              <w:suppressAutoHyphens/>
              <w:autoSpaceDE w:val="0"/>
              <w:autoSpaceDN w:val="0"/>
              <w:adjustRightInd w:val="0"/>
              <w:spacing w:before="120" w:after="200"/>
              <w:ind w:firstLine="709"/>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договором предусмотрена обязанность другого лица купить у организации нематериальный актив в конце его срока амортизации;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может быть определена непосредственно по данным активного рынка на аналогичные активы, и этот рынок с большой </w:t>
            </w:r>
            <w:r w:rsidRPr="00FE535D">
              <w:rPr>
                <w:rFonts w:ascii="Times New Roman" w:hAnsi="Times New Roman" w:cs="Times New Roman"/>
              </w:rPr>
              <w:lastRenderedPageBreak/>
              <w:t>вероятностью будет существовать в конце срока амортизации.</w:t>
            </w:r>
          </w:p>
        </w:tc>
        <w:tc>
          <w:tcPr>
            <w:tcW w:w="2552" w:type="dxa"/>
          </w:tcPr>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Аналогичное замечание. Термин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отсутствует в МСФО. Ликвидационная стоимость.</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«Ликвидационная стоимость нематериального актива считается определимой только, если выполняется, как минимум, одно из следующих условий:</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договором предусмотрена обязанность другого лица купить у организации нематериальный актив в конце его срока полезного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может быть определена непосредственно по данным активного рынка на аналогичные активы, и этот рынок с большой вероятностью будет существовать в конце срока полезного использования</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39.</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Амортизация начисляется ежегодно в конце отчетного года либо более часто в течение отчетного года. Необходимость начисления амортизации в течение отчетного года и периодичность такого начисления определяется организацией исходя из необходимости формирования в бухгалтерском учете промежуточных данных (например, для составления промежуточной отчетности, определения себестоимости продукции, товаров, работ, услуг, финансового результата от выбытия нематериальных </w:t>
            </w:r>
            <w:r w:rsidRPr="00FE535D">
              <w:rPr>
                <w:rFonts w:ascii="Times New Roman" w:hAnsi="Times New Roman" w:cs="Times New Roman"/>
              </w:rPr>
              <w:lastRenderedPageBreak/>
              <w:t>активов). Сумма амортизации за любой промежуточный период определяется исходя из предполагаемой годовой суммы амортизации и продолжительности промежуточного периода.</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97 Амортизируемая величина нематериального актива с конечным сроком полезного использования должна распределяться на </w:t>
            </w:r>
            <w:r w:rsidRPr="00FE535D">
              <w:rPr>
                <w:rFonts w:ascii="Times New Roman" w:hAnsi="Times New Roman" w:cs="Times New Roman"/>
                <w:u w:val="single"/>
              </w:rPr>
              <w:t>систематической основе на протяжении его срока</w:t>
            </w:r>
            <w:r w:rsidRPr="00FE535D">
              <w:rPr>
                <w:rFonts w:ascii="Times New Roman" w:hAnsi="Times New Roman" w:cs="Times New Roman"/>
              </w:rPr>
              <w:t xml:space="preserve">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w:t>
            </w:r>
          </w:p>
          <w:p w:rsidR="00C82D96" w:rsidRPr="00FE535D" w:rsidRDefault="00C82D96" w:rsidP="00DC09EF">
            <w:pPr>
              <w:jc w:val="both"/>
              <w:rPr>
                <w:rFonts w:ascii="Times New Roman" w:hAnsi="Times New Roman" w:cs="Times New Roman"/>
              </w:rPr>
            </w:pPr>
          </w:p>
          <w:p w:rsidR="00C82D96" w:rsidRPr="00FE535D" w:rsidRDefault="00C82D96" w:rsidP="00DC09EF">
            <w:pPr>
              <w:jc w:val="center"/>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Отсутствует понятие срока полезного использования НМА.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Требование о начислении амортизации в конце отчетного года и на </w:t>
            </w:r>
            <w:r w:rsidRPr="00FE535D">
              <w:rPr>
                <w:rFonts w:ascii="Times New Roman" w:hAnsi="Times New Roman" w:cs="Times New Roman"/>
                <w:u w:val="single"/>
              </w:rPr>
              <w:t>систематической основе (МСФО 38) не тождественны.</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 МСФО (</w:t>
            </w:r>
            <w:r w:rsidRPr="00FE535D">
              <w:rPr>
                <w:rFonts w:ascii="Times New Roman" w:hAnsi="Times New Roman" w:cs="Times New Roman"/>
                <w:lang w:val="en-US"/>
              </w:rPr>
              <w:t>IAS</w:t>
            </w:r>
            <w:r w:rsidRPr="00FE535D">
              <w:rPr>
                <w:rFonts w:ascii="Times New Roman" w:hAnsi="Times New Roman" w:cs="Times New Roman"/>
              </w:rPr>
              <w:t>)  38:</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«Амортизируемая величина нематериального актива с конечным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40.</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Срок амортизации,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и способ амортизации (далее – параметры амортизации) нематериального актива определяются перед началом начисления амортизации.</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Параметры амортизации подлежат проверке ежегодно в конце отчетного года, а также при наступлении фактов, свидетельствующих о возможном их изменении, и при необходимости </w:t>
            </w:r>
            <w:r w:rsidRPr="00FE535D">
              <w:rPr>
                <w:rFonts w:ascii="Times New Roman" w:hAnsi="Times New Roman" w:cs="Times New Roman"/>
              </w:rPr>
              <w:lastRenderedPageBreak/>
              <w:t xml:space="preserve">изменяются. Изменения параметров амортизации нематериальных активов отражаются в бухгалтерском учете как изменения оценочных значений в том отчетном периоде, в котором эти изменения произошли, с учетом следующего. </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Амортизация за отчетный год начисляется с учетом изменений ее параметров в конце отчетного года. При этом если сумма амортизации, подлежащая начислению за отчетный год, в результате изменений ее параметров оказалась меньше ранее начисленной амортизации за промежуточные периоды этого же </w:t>
            </w:r>
            <w:r w:rsidRPr="00FE535D">
              <w:rPr>
                <w:rFonts w:ascii="Times New Roman" w:hAnsi="Times New Roman" w:cs="Times New Roman"/>
              </w:rPr>
              <w:lastRenderedPageBreak/>
              <w:t>года, такие начисленные суммы соответствующим образом корректируются.</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Срок амортизации и метод амортизации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97 Амортизируемая величина нематериального актива с конечным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w:t>
            </w:r>
            <w:r w:rsidRPr="00FE535D">
              <w:rPr>
                <w:rFonts w:ascii="Times New Roman" w:hAnsi="Times New Roman" w:cs="Times New Roman"/>
              </w:rPr>
              <w:lastRenderedPageBreak/>
              <w:t xml:space="preserve">соответствии с намерениями руководства. </w:t>
            </w:r>
            <w:proofErr w:type="gramStart"/>
            <w:r w:rsidRPr="00FE535D">
              <w:rPr>
                <w:rFonts w:ascii="Times New Roman" w:hAnsi="Times New Roman" w:cs="Times New Roman"/>
              </w:rPr>
              <w:t>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МСФО (IFRS) 5 или на дату прекращения его признания.</w:t>
            </w:r>
            <w:proofErr w:type="gramEnd"/>
            <w:r w:rsidRPr="00FE535D">
              <w:rPr>
                <w:rFonts w:ascii="Times New Roman" w:hAnsi="Times New Roman" w:cs="Times New Roman"/>
              </w:rPr>
              <w:t xml:space="preserve">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начисленная за каждый период, должна признаваться в составе прибыли или убытка, за исключением случаев, когда настоящий или другой стандарт </w:t>
            </w:r>
            <w:r w:rsidRPr="00FE535D">
              <w:rPr>
                <w:rFonts w:ascii="Times New Roman" w:hAnsi="Times New Roman" w:cs="Times New Roman"/>
              </w:rPr>
              <w:lastRenderedPageBreak/>
              <w:t>разрешает или требует ее включения в балансовую стоимость другого актива.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104 Срок амортизации и метод амортизации нематериального актива с конечным сроком полезного использования должен анализироваться на момент возможного пересмотра не реже, чем в конце каждого финансового года. Если ожидаемый срок полезного использования данного актива отличается от предыдущих расчетных оценок, то срок амортизации должен быть скорректирован соответствующим образом. Если произошло изменение ожидаемого характера потребления будущих экономических выгод, заключенных в данном активе, то метод амортизации должен быть изменен для отражения изменившегося характера. Такие изменения должны учитываться как </w:t>
            </w:r>
            <w:r w:rsidRPr="00FE535D">
              <w:rPr>
                <w:rFonts w:ascii="Times New Roman" w:hAnsi="Times New Roman" w:cs="Times New Roman"/>
              </w:rPr>
              <w:lastRenderedPageBreak/>
              <w:t>изменения в бухгалтерской оценке в соответствии с МСФО (IAS) 8.</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Согласно требованиям п. 38 Международного стандарта финансовой отчетности (IAS) 8 "Учетная политика, изменения в бухгалтерских оценках и ошибки" Перспективное признание влияния изменения в бухгалтерской оценке означает, что данное изменение применяется к операциям, прочим событиям и условиям </w:t>
            </w:r>
            <w:proofErr w:type="gramStart"/>
            <w:r w:rsidRPr="00FE535D">
              <w:rPr>
                <w:rFonts w:ascii="Times New Roman" w:hAnsi="Times New Roman" w:cs="Times New Roman"/>
              </w:rPr>
              <w:t>с даты изменения</w:t>
            </w:r>
            <w:proofErr w:type="gramEnd"/>
            <w:r w:rsidRPr="00FE535D">
              <w:rPr>
                <w:rFonts w:ascii="Times New Roman" w:hAnsi="Times New Roman" w:cs="Times New Roman"/>
              </w:rPr>
              <w:t xml:space="preserve"> в расчетной оценке. Изменение в бухгалтерской оценке может повлиять только на </w:t>
            </w:r>
            <w:r w:rsidRPr="00FE535D">
              <w:rPr>
                <w:rFonts w:ascii="Times New Roman" w:hAnsi="Times New Roman" w:cs="Times New Roman"/>
              </w:rPr>
              <w:lastRenderedPageBreak/>
              <w:t xml:space="preserve">прибыль или убыток текущего периода или на прибыль или убыток текущего и будущих периодов. Например, изменение в расчетной оценке суммы безнадежных долгов влияет только на прибыль или убыток текущего периода и поэтому признается в текущем периоде. </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Однако изменение расчетного срока полезного использования или предполагаемых особенностей потребления будущих экономических выгод, заключенных в амортизируемом активе, влияет на расходы по амортизации в текущем периоде и в каждом будущем периоде в течение оставшегося срока полезного использования актива. В обоих случаях влияние изменения, относящееся к </w:t>
            </w:r>
            <w:r w:rsidRPr="00FE535D">
              <w:rPr>
                <w:rFonts w:ascii="Times New Roman" w:hAnsi="Times New Roman" w:cs="Times New Roman"/>
              </w:rPr>
              <w:lastRenderedPageBreak/>
              <w:t>текущему периоду, признается как доход или расход в текущем периоде. Влияние изменения на будущие периоды, при его наличии, признается как доход или расход в этих будущих периодах.</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Согласно требованиям п. 38 Международного стандарта финансовой отчетности (IAS) 8 "Учетная политика, изменения в бухгалтерских оценках и ошибки" Перспективное признание влияния изменения в бухгалтерской оценке означает, что данное изменение применяется к операциям, прочим событиям и условиям </w:t>
            </w:r>
            <w:proofErr w:type="gramStart"/>
            <w:r w:rsidRPr="00FE535D">
              <w:rPr>
                <w:rFonts w:ascii="Times New Roman" w:hAnsi="Times New Roman" w:cs="Times New Roman"/>
              </w:rPr>
              <w:t>с даты изменения</w:t>
            </w:r>
            <w:proofErr w:type="gramEnd"/>
            <w:r w:rsidRPr="00FE535D">
              <w:rPr>
                <w:rFonts w:ascii="Times New Roman" w:hAnsi="Times New Roman" w:cs="Times New Roman"/>
              </w:rPr>
              <w:t xml:space="preserve"> в расчетной оценке. Изменение в бухгалтерской оценке может повлиять только на прибыль или убыток текущего периода или на прибыль или </w:t>
            </w:r>
            <w:r w:rsidRPr="00FE535D">
              <w:rPr>
                <w:rFonts w:ascii="Times New Roman" w:hAnsi="Times New Roman" w:cs="Times New Roman"/>
              </w:rPr>
              <w:lastRenderedPageBreak/>
              <w:t xml:space="preserve">убыток текущего и будущих периодов. Например, изменение в расчетной оценке суммы безнадежных долгов влияет только на прибыль или убыток текущего периода и поэтому признается в текущем периоде. </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Однако изменение расчетного срока полезного использования или предполагаемых особенностей потребления будущих экономических выгод, заключенных в амортизируемом активе, влияет на расходы по амортизации в текущем периоде и в каждом будущем периоде в течение оставшегося срока полезного использования актива. В обоих случаях влияние изменения, относящееся к текущему периоду, признается как доход или расход в </w:t>
            </w:r>
            <w:r w:rsidRPr="00FE535D">
              <w:rPr>
                <w:rFonts w:ascii="Times New Roman" w:hAnsi="Times New Roman" w:cs="Times New Roman"/>
              </w:rPr>
              <w:lastRenderedPageBreak/>
              <w:t>текущем периоде. Влияние изменения на будущие периоды, при его наличии, признается как доход или расход в этих будущих периодах.</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Влияние изменения, относящееся к текущему периоду, признается как доход или расход в текущем периоде. Влияние изменения на будущие периоды, при его наличии, признается как доход или расход в этих будущих периодах.</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Таким образом, ретроспективный пересчет амортизации противоречит требованиям МСФО.</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Кроме того, предлагаем пояснить, каким образом корректируется суммы начисленной амортизации.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исключить данный пункт.</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DC09EF">
            <w:pPr>
              <w:pStyle w:val="a4"/>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42.</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Сумма амортизации нематериального актива за отчетный период определяется таким образом, чтобы к концу срока амортизации (при продолжении ее начисления тем же способом в следующих периодах) балансовая стоимость нематериального актива оказалась равной его </w:t>
            </w:r>
            <w:proofErr w:type="spellStart"/>
            <w:r w:rsidRPr="00FE535D">
              <w:rPr>
                <w:rFonts w:ascii="Times New Roman" w:hAnsi="Times New Roman" w:cs="Times New Roman"/>
              </w:rPr>
              <w:t>неамортизируемой</w:t>
            </w:r>
            <w:proofErr w:type="spellEnd"/>
            <w:r w:rsidRPr="00FE535D">
              <w:rPr>
                <w:rFonts w:ascii="Times New Roman" w:hAnsi="Times New Roman" w:cs="Times New Roman"/>
              </w:rPr>
              <w:t xml:space="preserve"> величине.</w:t>
            </w:r>
          </w:p>
        </w:tc>
        <w:tc>
          <w:tcPr>
            <w:tcW w:w="2552"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Ликвидационная стоимость нематериального актива - расчетная сумма, которую организация получила бы на текущий момент от выбытия актива после вычета расчетных затрат на выбытие, если бы состояние данного актива и срок его службы были такими, которые ожидаются по окончании срока его полезного использования.</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Считаем целесообразным использовать формулировку, изложенную в пункте 97 МСФО (</w:t>
            </w:r>
            <w:r w:rsidRPr="00FE535D">
              <w:rPr>
                <w:rFonts w:ascii="Times New Roman" w:hAnsi="Times New Roman" w:cs="Times New Roman"/>
                <w:lang w:val="en-US"/>
              </w:rPr>
              <w:t>IAS</w:t>
            </w:r>
            <w:r w:rsidRPr="00FE535D">
              <w:rPr>
                <w:rFonts w:ascii="Times New Roman" w:hAnsi="Times New Roman" w:cs="Times New Roman"/>
              </w:rPr>
              <w:t xml:space="preserve">) 38 .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43.</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eastAsia="Calibri" w:hAnsi="Times New Roman" w:cs="Times New Roman"/>
              </w:rPr>
            </w:pPr>
            <w:r w:rsidRPr="00FE535D">
              <w:rPr>
                <w:rFonts w:ascii="Times New Roman" w:eastAsia="Calibri" w:hAnsi="Times New Roman" w:cs="Times New Roman"/>
              </w:rPr>
              <w:t xml:space="preserve">Нематериальные активы, срок амортизации которых установлен в единицах времени, амортизируются одним из </w:t>
            </w:r>
            <w:r w:rsidRPr="00FE535D">
              <w:rPr>
                <w:rFonts w:ascii="Times New Roman" w:eastAsia="Calibri" w:hAnsi="Times New Roman" w:cs="Times New Roman"/>
              </w:rPr>
              <w:lastRenderedPageBreak/>
              <w:t>следующих способов:</w:t>
            </w:r>
          </w:p>
          <w:p w:rsidR="00C82D96" w:rsidRPr="00FE535D" w:rsidRDefault="00C82D96" w:rsidP="005D1E42">
            <w:pPr>
              <w:numPr>
                <w:ilvl w:val="0"/>
                <w:numId w:val="1"/>
              </w:numPr>
              <w:tabs>
                <w:tab w:val="left" w:pos="1134"/>
              </w:tabs>
              <w:suppressAutoHyphens/>
              <w:autoSpaceDE w:val="0"/>
              <w:autoSpaceDN w:val="0"/>
              <w:adjustRightInd w:val="0"/>
              <w:ind w:left="0" w:firstLine="709"/>
              <w:contextualSpacing/>
              <w:jc w:val="both"/>
              <w:rPr>
                <w:rFonts w:ascii="Times New Roman" w:eastAsia="Calibri" w:hAnsi="Times New Roman" w:cs="Times New Roman"/>
              </w:rPr>
            </w:pPr>
            <w:r w:rsidRPr="00FE535D">
              <w:rPr>
                <w:rFonts w:ascii="Times New Roman" w:eastAsia="Calibri" w:hAnsi="Times New Roman" w:cs="Times New Roman"/>
              </w:rPr>
              <w:t>линейным способом;</w:t>
            </w:r>
          </w:p>
          <w:p w:rsidR="00C82D96" w:rsidRPr="00FE535D" w:rsidRDefault="00C82D96" w:rsidP="005D1E42">
            <w:pPr>
              <w:numPr>
                <w:ilvl w:val="0"/>
                <w:numId w:val="1"/>
              </w:numPr>
              <w:tabs>
                <w:tab w:val="left" w:pos="1134"/>
              </w:tabs>
              <w:suppressAutoHyphens/>
              <w:autoSpaceDE w:val="0"/>
              <w:autoSpaceDN w:val="0"/>
              <w:adjustRightInd w:val="0"/>
              <w:ind w:left="0" w:firstLine="709"/>
              <w:contextualSpacing/>
              <w:jc w:val="both"/>
              <w:rPr>
                <w:rFonts w:ascii="Times New Roman" w:eastAsia="Calibri" w:hAnsi="Times New Roman" w:cs="Times New Roman"/>
              </w:rPr>
            </w:pPr>
            <w:r w:rsidRPr="00FE535D">
              <w:rPr>
                <w:rFonts w:ascii="Times New Roman" w:eastAsia="Calibri" w:hAnsi="Times New Roman" w:cs="Times New Roman"/>
              </w:rPr>
              <w:t>нелинейным способом (например, по сумме чисел лет срока амортизации, уменьшаемого остатка, др.).</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p>
        </w:tc>
        <w:tc>
          <w:tcPr>
            <w:tcW w:w="2552" w:type="dxa"/>
          </w:tcPr>
          <w:p w:rsidR="00C82D96" w:rsidRPr="00FE535D" w:rsidRDefault="00C82D96" w:rsidP="00DC09EF">
            <w:pPr>
              <w:jc w:val="both"/>
              <w:rPr>
                <w:rFonts w:ascii="Times New Roman" w:hAnsi="Times New Roman" w:cs="Times New Roman"/>
                <w:bCs/>
              </w:rPr>
            </w:pPr>
            <w:r w:rsidRPr="00FE535D">
              <w:rPr>
                <w:rFonts w:ascii="Times New Roman" w:hAnsi="Times New Roman" w:cs="Times New Roman"/>
                <w:bCs/>
              </w:rPr>
              <w:lastRenderedPageBreak/>
              <w:t>Нематериальные активы с конечным сроком полезного использования</w:t>
            </w:r>
          </w:p>
          <w:p w:rsidR="00C82D96" w:rsidRPr="00FE535D" w:rsidRDefault="00C82D96" w:rsidP="00DC09EF">
            <w:pPr>
              <w:jc w:val="both"/>
              <w:rPr>
                <w:rFonts w:ascii="Times New Roman" w:hAnsi="Times New Roman" w:cs="Times New Roman"/>
                <w:bCs/>
              </w:rPr>
            </w:pPr>
          </w:p>
          <w:p w:rsidR="00C82D96" w:rsidRPr="00FE535D" w:rsidRDefault="00C82D96" w:rsidP="00DC09EF">
            <w:pPr>
              <w:jc w:val="both"/>
              <w:rPr>
                <w:rFonts w:ascii="Times New Roman" w:hAnsi="Times New Roman" w:cs="Times New Roman"/>
                <w:bCs/>
              </w:rPr>
            </w:pPr>
            <w:r w:rsidRPr="00FE535D">
              <w:rPr>
                <w:rFonts w:ascii="Times New Roman" w:hAnsi="Times New Roman" w:cs="Times New Roman"/>
                <w:bCs/>
              </w:rPr>
              <w:t>Срок амортизации и метод амортизации</w:t>
            </w:r>
          </w:p>
          <w:p w:rsidR="00C82D96" w:rsidRPr="00FE535D" w:rsidRDefault="00C82D96" w:rsidP="00DC09EF">
            <w:pPr>
              <w:jc w:val="both"/>
              <w:rPr>
                <w:rFonts w:ascii="Times New Roman" w:hAnsi="Times New Roman" w:cs="Times New Roman"/>
                <w:bCs/>
              </w:rPr>
            </w:pPr>
          </w:p>
          <w:p w:rsidR="00C82D96" w:rsidRPr="00FE535D" w:rsidRDefault="00C82D96" w:rsidP="00DC09EF">
            <w:pPr>
              <w:jc w:val="both"/>
              <w:rPr>
                <w:rFonts w:ascii="Times New Roman" w:hAnsi="Times New Roman" w:cs="Times New Roman"/>
                <w:bCs/>
              </w:rPr>
            </w:pPr>
            <w:r w:rsidRPr="00FE535D">
              <w:rPr>
                <w:rFonts w:ascii="Times New Roman" w:hAnsi="Times New Roman" w:cs="Times New Roman"/>
                <w:bCs/>
              </w:rPr>
              <w:lastRenderedPageBreak/>
              <w:t xml:space="preserve">97 Амортизируемая величина нематериального актива с </w:t>
            </w:r>
            <w:r w:rsidRPr="00FE535D">
              <w:rPr>
                <w:rFonts w:ascii="Times New Roman" w:hAnsi="Times New Roman" w:cs="Times New Roman"/>
                <w:b/>
                <w:bCs/>
              </w:rPr>
              <w:t>конечным</w:t>
            </w:r>
            <w:r w:rsidRPr="00FE535D">
              <w:rPr>
                <w:rFonts w:ascii="Times New Roman" w:hAnsi="Times New Roman" w:cs="Times New Roman"/>
                <w:bCs/>
              </w:rPr>
              <w:t xml:space="preserve">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w:t>
            </w:r>
            <w:proofErr w:type="gramStart"/>
            <w:r w:rsidRPr="00FE535D">
              <w:rPr>
                <w:rFonts w:ascii="Times New Roman" w:hAnsi="Times New Roman" w:cs="Times New Roman"/>
                <w:bCs/>
              </w:rPr>
              <w:t xml:space="preserve">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w:t>
            </w:r>
            <w:hyperlink r:id="rId12" w:history="1">
              <w:r w:rsidRPr="00FE535D">
                <w:rPr>
                  <w:rStyle w:val="a5"/>
                  <w:rFonts w:ascii="Times New Roman" w:hAnsi="Times New Roman" w:cs="Times New Roman"/>
                  <w:bCs/>
                </w:rPr>
                <w:t xml:space="preserve">МСФО </w:t>
              </w:r>
              <w:r w:rsidRPr="00FE535D">
                <w:rPr>
                  <w:rStyle w:val="a5"/>
                  <w:rFonts w:ascii="Times New Roman" w:hAnsi="Times New Roman" w:cs="Times New Roman"/>
                  <w:bCs/>
                </w:rPr>
                <w:lastRenderedPageBreak/>
                <w:t>(IFRS) 5</w:t>
              </w:r>
            </w:hyperlink>
            <w:r w:rsidRPr="00FE535D">
              <w:rPr>
                <w:rFonts w:ascii="Times New Roman" w:hAnsi="Times New Roman" w:cs="Times New Roman"/>
                <w:bCs/>
              </w:rPr>
              <w:t xml:space="preserve"> или на дату прекращения его признания.</w:t>
            </w:r>
            <w:proofErr w:type="gramEnd"/>
            <w:r w:rsidRPr="00FE535D">
              <w:rPr>
                <w:rFonts w:ascii="Times New Roman" w:hAnsi="Times New Roman" w:cs="Times New Roman"/>
                <w:bCs/>
              </w:rPr>
              <w:t xml:space="preserve">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начисленная за каждый период, должна признаваться в составе прибыли или убытка, за исключением случаев, когда настоящий или другой стандарт разрешает или требует ее включения в балансовую стоимость другого актива.</w:t>
            </w:r>
          </w:p>
          <w:p w:rsidR="00C82D96" w:rsidRPr="00FE535D" w:rsidRDefault="00C82D96" w:rsidP="00DC09EF">
            <w:pPr>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Считаем целесообразным в проекте ФСБУ использовать терминологию  аналогично терминологии предусмотренной </w:t>
            </w:r>
            <w:r w:rsidRPr="00FE535D">
              <w:rPr>
                <w:rFonts w:ascii="Times New Roman" w:hAnsi="Times New Roman" w:cs="Times New Roman"/>
              </w:rPr>
              <w:lastRenderedPageBreak/>
              <w:t>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«Нематериальные активы, имеющие конечный срок полезного использования   (в единицах времени), амортизируются одним из следующих способов: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а)</w:t>
            </w:r>
            <w:r w:rsidRPr="00FE535D">
              <w:rPr>
                <w:rFonts w:ascii="Times New Roman" w:hAnsi="Times New Roman" w:cs="Times New Roman"/>
              </w:rPr>
              <w:tab/>
              <w:t>линейным способом;</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нелинейным способом (например, по сумме чисел лет срока амортизации, уменьшаемого остатка, др.)</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44.</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Нематериальные активы, срок амортизации которых установлен в натуральных единицах, амортизируются пропорционально объему продукции (работ, услуг).</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lastRenderedPageBreak/>
              <w:t>Организация не вправе устанавливать срок амортизации нематериального актива в денежных единицах объема выручки или иного показателя финансовых результатов за исключением случая, когда возможности использования нематериального актива юридически ограничены величиной такого показателя.</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8. Срок полезного использования - это:(a) период времени, на протяжении которого, как ожидается, актив будет доступен для использования организацией; </w:t>
            </w:r>
          </w:p>
          <w:p w:rsidR="00C82D96" w:rsidRPr="00FE535D" w:rsidRDefault="00C82D96" w:rsidP="00DC09EF">
            <w:pPr>
              <w:ind w:firstLine="708"/>
              <w:jc w:val="both"/>
              <w:rPr>
                <w:rFonts w:ascii="Times New Roman" w:hAnsi="Times New Roman" w:cs="Times New Roman"/>
              </w:rPr>
            </w:pPr>
            <w:r w:rsidRPr="00FE535D">
              <w:rPr>
                <w:rFonts w:ascii="Times New Roman" w:hAnsi="Times New Roman" w:cs="Times New Roman"/>
              </w:rPr>
              <w:t xml:space="preserve">или(b) количество единиц продукции или </w:t>
            </w:r>
            <w:r w:rsidRPr="00FE535D">
              <w:rPr>
                <w:rFonts w:ascii="Times New Roman" w:hAnsi="Times New Roman" w:cs="Times New Roman"/>
              </w:rPr>
              <w:lastRenderedPageBreak/>
              <w:t>аналогичных единиц, которые организация ожидает получить от использования.</w:t>
            </w:r>
          </w:p>
          <w:p w:rsidR="00C82D96" w:rsidRPr="00FE535D" w:rsidRDefault="00C82D96" w:rsidP="00DC09EF">
            <w:pPr>
              <w:ind w:firstLine="708"/>
              <w:jc w:val="both"/>
              <w:rPr>
                <w:rFonts w:ascii="Times New Roman" w:hAnsi="Times New Roman" w:cs="Times New Roman"/>
              </w:rPr>
            </w:pPr>
          </w:p>
          <w:p w:rsidR="00C82D96" w:rsidRPr="00FE535D" w:rsidRDefault="00C82D96" w:rsidP="00DC09EF">
            <w:pPr>
              <w:ind w:firstLine="708"/>
              <w:jc w:val="both"/>
              <w:rPr>
                <w:rFonts w:ascii="Times New Roman" w:hAnsi="Times New Roman" w:cs="Times New Roman"/>
              </w:rPr>
            </w:pPr>
            <w:r w:rsidRPr="00FE535D">
              <w:rPr>
                <w:rFonts w:ascii="Times New Roman" w:hAnsi="Times New Roman" w:cs="Times New Roman"/>
              </w:rPr>
              <w:t>98A</w:t>
            </w:r>
            <w:proofErr w:type="gramStart"/>
            <w:r w:rsidRPr="00FE535D">
              <w:rPr>
                <w:rFonts w:ascii="Times New Roman" w:hAnsi="Times New Roman" w:cs="Times New Roman"/>
              </w:rPr>
              <w:t xml:space="preserve"> С</w:t>
            </w:r>
            <w:proofErr w:type="gramEnd"/>
            <w:r w:rsidRPr="00FE535D">
              <w:rPr>
                <w:rFonts w:ascii="Times New Roman" w:hAnsi="Times New Roman" w:cs="Times New Roman"/>
              </w:rPr>
              <w:t xml:space="preserve">уществует опровержимое допущение, что применение метода амортизации, основанного на выручке, генерируемой в результате деятельности, в которой задействован актив, не является допустимым. Выручка, генерируемая в результате деятельности, в которой задействован актив, как правило, отражает факторы, отличные от потребления заключенных в данном нематериальном активе экономических выгод. Например, на выручку влияют другие используемые ресурсы и процессы, деятельность по продаже и изменения объемов и цен продаж. На ценовой компонент выручки может влиять инфляция, которая не имеет отношения к способу потребления актива. Данное </w:t>
            </w:r>
            <w:r w:rsidRPr="00FE535D">
              <w:rPr>
                <w:rFonts w:ascii="Times New Roman" w:hAnsi="Times New Roman" w:cs="Times New Roman"/>
              </w:rPr>
              <w:lastRenderedPageBreak/>
              <w:t>допущение может быть опровергнуто лишь в ограниченных случаях:</w:t>
            </w:r>
          </w:p>
          <w:p w:rsidR="00C82D96" w:rsidRPr="00FE535D" w:rsidRDefault="00C82D96" w:rsidP="00DC09EF">
            <w:pPr>
              <w:ind w:firstLine="708"/>
              <w:jc w:val="both"/>
              <w:rPr>
                <w:rFonts w:ascii="Times New Roman" w:hAnsi="Times New Roman" w:cs="Times New Roman"/>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«Нематериальные активы, имеющие конечный срок полезного использования,   (в натуральных единицах), амортизируются пропорционально объему продукции (работ, услуг).</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Организация не вправе устанавливать срок амортизации нематериального актива в </w:t>
            </w:r>
            <w:r w:rsidRPr="00FE535D">
              <w:rPr>
                <w:rFonts w:ascii="Times New Roman" w:hAnsi="Times New Roman" w:cs="Times New Roman"/>
              </w:rPr>
              <w:lastRenderedPageBreak/>
              <w:t>денежных единицах объема выручки или иного показателя финансовых результатов за исключением случая, когда возможности использования нематериального актива юридически ограничены величиной такого показателя</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45.</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При использовании линейного способа начисление амортизации производится равномерно в течение срока амортизации нематериального актива. Норма амортизации за отчетный период определяется как отношение продолжительности отчетного периода к сроку амортизации нематериального актива.</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98</w:t>
            </w:r>
            <w:proofErr w:type="gramStart"/>
            <w:r w:rsidRPr="00FE535D">
              <w:rPr>
                <w:rFonts w:ascii="Times New Roman" w:eastAsia="Times New Roman" w:hAnsi="Times New Roman" w:cs="Times New Roman"/>
                <w:lang w:eastAsia="ru-RU"/>
              </w:rPr>
              <w:t xml:space="preserve"> Д</w:t>
            </w:r>
            <w:proofErr w:type="gramEnd"/>
            <w:r w:rsidRPr="00FE535D">
              <w:rPr>
                <w:rFonts w:ascii="Times New Roman" w:eastAsia="Times New Roman" w:hAnsi="Times New Roman" w:cs="Times New Roman"/>
                <w:lang w:eastAsia="ru-RU"/>
              </w:rPr>
              <w:t>ля распределения амортизируемой величины актива на систематической основе на протяжении срока его полезного использования могут применяться различные методы амортизации. К этим методам относятся линейный метод, метод уменьшаемого остатка и метод списания пропорционально выработке. Используемый метод выбирается на основе ожидаемого характера потребления будущих экономических выгод, заключенных в активе, и применяется последовательно из периода в период, за исключением случаев, когда происходит изменение ожидаемого характера потребления этих будущих экономических выгод.</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Учет нематериальных активов" (ПБУ 14/2007):</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29. Ежемесячная сумма амортизационных отчислений рассчитывается: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б) при способе уменьшаемого остатка - исходя из остаточной стоимости (фактической (первоначальной) стоимости или текущей рыночной стоимости (в случае </w:t>
            </w:r>
            <w:r w:rsidRPr="00FE535D">
              <w:rPr>
                <w:rFonts w:ascii="Times New Roman" w:hAnsi="Times New Roman" w:cs="Times New Roman"/>
              </w:rPr>
              <w:lastRenderedPageBreak/>
              <w:t>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пункт проекта ФСБУ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«При использовании линейного способа начисление амортизации производится равномерно в течение срока полезного использования нематериального актива. Норма амортизации за отчетный период определяется как отношение продолжительности отчетного периода к сроку полезного использования  нематериального актива</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46.</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При использовании нелинейного способа сумма начисляемой амортизации на протяжении срока амортизации уменьшается.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Примером нелинейного способа, основанного на арифметической прогрессии, является метод суммы чисел лет. При его использовании </w:t>
            </w:r>
            <w:r w:rsidRPr="00FE535D">
              <w:rPr>
                <w:rFonts w:ascii="Times New Roman" w:eastAsia="Times New Roman" w:hAnsi="Times New Roman" w:cs="Times New Roman"/>
                <w:lang w:eastAsia="ru-RU"/>
              </w:rPr>
              <w:lastRenderedPageBreak/>
              <w:t>норма амортизации за отчетный период определяется как отношение числа лет, остающихся на начало периода до конца срока амортизации, к сумме натуральных чисел от 1 до указанного числа.</w:t>
            </w:r>
          </w:p>
          <w:p w:rsidR="00C82D96" w:rsidRPr="00FE535D" w:rsidRDefault="00C82D96" w:rsidP="00DC09EF">
            <w:pPr>
              <w:widowControl w:val="0"/>
              <w:autoSpaceDE w:val="0"/>
              <w:autoSpaceDN w:val="0"/>
              <w:ind w:left="34"/>
              <w:jc w:val="both"/>
              <w:rPr>
                <w:rFonts w:ascii="Times New Roman" w:hAnsi="Times New Roman" w:cs="Times New Roman"/>
              </w:rPr>
            </w:pPr>
            <w:r w:rsidRPr="00FE535D">
              <w:rPr>
                <w:rFonts w:ascii="Times New Roman" w:eastAsia="Times New Roman" w:hAnsi="Times New Roman" w:cs="Times New Roman"/>
                <w:lang w:eastAsia="ru-RU"/>
              </w:rPr>
              <w:t xml:space="preserve">Примером нелинейного способа, основанного на геометрической прогрессии, является метод уменьшаемого остатка. При его использовании норма амортизации остается постоянной из периода в период и применяется в отношении уменьшающейся балансовой стоимости нематериального актива, включающей в себя </w:t>
            </w:r>
            <w:proofErr w:type="spellStart"/>
            <w:r w:rsidRPr="00FE535D">
              <w:rPr>
                <w:rFonts w:ascii="Times New Roman" w:eastAsia="Times New Roman" w:hAnsi="Times New Roman" w:cs="Times New Roman"/>
                <w:lang w:eastAsia="ru-RU"/>
              </w:rPr>
              <w:t>неамортизируемую</w:t>
            </w:r>
            <w:proofErr w:type="spellEnd"/>
            <w:r w:rsidRPr="00FE535D">
              <w:rPr>
                <w:rFonts w:ascii="Times New Roman" w:eastAsia="Times New Roman" w:hAnsi="Times New Roman" w:cs="Times New Roman"/>
                <w:lang w:eastAsia="ru-RU"/>
              </w:rPr>
              <w:t xml:space="preserve"> величину.</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Пересмотр срока амортизации и метода амортизации - п. 106 МСФО </w:t>
            </w:r>
            <w:r w:rsidRPr="00FE535D">
              <w:rPr>
                <w:rFonts w:ascii="Times New Roman" w:hAnsi="Times New Roman" w:cs="Times New Roman"/>
              </w:rPr>
              <w:t>(</w:t>
            </w:r>
            <w:r w:rsidRPr="00FE535D">
              <w:rPr>
                <w:rFonts w:ascii="Times New Roman" w:hAnsi="Times New Roman" w:cs="Times New Roman"/>
                <w:lang w:val="en-US"/>
              </w:rPr>
              <w:t>IAS</w:t>
            </w:r>
            <w:r w:rsidRPr="00FE535D">
              <w:rPr>
                <w:rFonts w:ascii="Times New Roman" w:hAnsi="Times New Roman" w:cs="Times New Roman"/>
              </w:rPr>
              <w:t xml:space="preserve">) </w:t>
            </w:r>
            <w:r w:rsidRPr="00FE535D">
              <w:rPr>
                <w:rFonts w:ascii="Times New Roman" w:eastAsia="Times New Roman" w:hAnsi="Times New Roman" w:cs="Times New Roman"/>
                <w:lang w:eastAsia="ru-RU"/>
              </w:rPr>
              <w:t xml:space="preserve"> 38 </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(С течением времени характер будущих экономических выгод, которые организация ожидает получить от нематериального актива, может измениться.</w:t>
            </w:r>
            <w:proofErr w:type="gramEnd"/>
            <w:r w:rsidRPr="00FE535D">
              <w:rPr>
                <w:rFonts w:ascii="Times New Roman" w:eastAsia="Times New Roman" w:hAnsi="Times New Roman" w:cs="Times New Roman"/>
                <w:lang w:eastAsia="ru-RU"/>
              </w:rPr>
              <w:t xml:space="preserve"> Например, может стать очевидным, что более уместным является начисление амортизации с использованием метода уменьшаемого остатка, </w:t>
            </w:r>
            <w:r w:rsidRPr="00FE535D">
              <w:rPr>
                <w:rFonts w:ascii="Times New Roman" w:eastAsia="Times New Roman" w:hAnsi="Times New Roman" w:cs="Times New Roman"/>
                <w:lang w:eastAsia="ru-RU"/>
              </w:rPr>
              <w:lastRenderedPageBreak/>
              <w:t xml:space="preserve">а не линейного метода. Еще одним примером является ситуация, когда использование прав, являющихся предметом лицензии, откладывается в ожидании действий по другим компонентам бизнес-плана. </w:t>
            </w:r>
            <w:proofErr w:type="gramStart"/>
            <w:r w:rsidRPr="00FE535D">
              <w:rPr>
                <w:rFonts w:ascii="Times New Roman" w:eastAsia="Times New Roman" w:hAnsi="Times New Roman" w:cs="Times New Roman"/>
                <w:lang w:eastAsia="ru-RU"/>
              </w:rPr>
              <w:t>В этом случае получение экономических выгод от актива откладывается до более поздних периодов.)</w:t>
            </w:r>
            <w:proofErr w:type="gramEnd"/>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ПБУ "Учет основных средств" ПБУ 6/01</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roofErr w:type="gramStart"/>
            <w:r w:rsidRPr="00FE535D">
              <w:rPr>
                <w:rFonts w:ascii="Times New Roman" w:hAnsi="Times New Roman" w:cs="Times New Roman"/>
              </w:rPr>
              <w:t xml:space="preserve">19. 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 </w:t>
            </w:r>
            <w:r w:rsidRPr="00FE535D">
              <w:rPr>
                <w:rFonts w:ascii="Times New Roman" w:hAnsi="Times New Roman" w:cs="Times New Roman"/>
              </w:rPr>
              <w:lastRenderedPageBreak/>
              <w:t>число лет, остающихся до конца срока полезного использования объекта, а в знаменателе - сумма чисел лет срока полезного использования объекта.</w:t>
            </w:r>
            <w:proofErr w:type="gramEnd"/>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«При использовании нелинейного способа сумма начисляемой амортизации на протяжении срока полезного использования уменьшается.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Примером нелинейного способа, основанного на арифметической прогрессии, является метод суммы чисел лет. При его использовании норма амортизации за отчетный период определяется как отношение числа лет, остающихся на начало периода до конца срока  полезного использования нематериального актива, к сумме натуральных чисел от 1 до указанного числа.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Примером нелинейного способа, основанного на геометрической прогрессии, является метод уменьшаемого остатка. При его использовании норма амортизации остается постоянной из периода в период и применяется в отношении уменьшающейся балансовой стоимости нематериального актива, включающей в себя ликвидационную стоимость»</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47.</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При амортизации пропорционально объему продукции (работ, услуг) себестоимость нематериального актива (за вычетом </w:t>
            </w:r>
            <w:proofErr w:type="spellStart"/>
            <w:r w:rsidRPr="00FE535D">
              <w:rPr>
                <w:rFonts w:ascii="Times New Roman" w:eastAsia="Times New Roman" w:hAnsi="Times New Roman" w:cs="Times New Roman"/>
                <w:lang w:eastAsia="ru-RU"/>
              </w:rPr>
              <w:t>неамортизируемой</w:t>
            </w:r>
            <w:proofErr w:type="spellEnd"/>
            <w:r w:rsidRPr="00FE535D">
              <w:rPr>
                <w:rFonts w:ascii="Times New Roman" w:eastAsia="Times New Roman" w:hAnsi="Times New Roman" w:cs="Times New Roman"/>
                <w:lang w:eastAsia="ru-RU"/>
              </w:rPr>
              <w:t xml:space="preserve"> величины) равномерно распределяется на срок амортизации, выраженный в натуральных единицах количества продукции (объема работ). При этом норма амортизации за отчетный период определяется как отношение натурального показателя количества продукции (объема работ, услуг) в отчетном периоде к сроку амортизации, выраженному в натуральных единицах количества продукции (объема работ, услуг).</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98</w:t>
            </w:r>
            <w:proofErr w:type="gramStart"/>
            <w:r w:rsidRPr="00FE535D">
              <w:rPr>
                <w:rFonts w:ascii="Times New Roman" w:eastAsia="Times New Roman" w:hAnsi="Times New Roman" w:cs="Times New Roman"/>
                <w:lang w:eastAsia="ru-RU"/>
              </w:rPr>
              <w:t xml:space="preserve"> Д</w:t>
            </w:r>
            <w:proofErr w:type="gramEnd"/>
            <w:r w:rsidRPr="00FE535D">
              <w:rPr>
                <w:rFonts w:ascii="Times New Roman" w:eastAsia="Times New Roman" w:hAnsi="Times New Roman" w:cs="Times New Roman"/>
                <w:lang w:eastAsia="ru-RU"/>
              </w:rPr>
              <w:t>ля распределения амортизируемой величины актива на систематической основе на протяжении срока его полезного использования могут применяться различные методы амортизации. К этим методам относятся линейный метод, метод уменьшаемого остатка и метод списания пропорционально выработке. Используемый метод выбирается на основе ожидаемого характера потребления будущих экономических выгод, заключенных в активе, и применяется последовательно из периода в период, за исключением случаев, когда происходит изменение ожидаемого характера потребления этих будущих экономических выгод.</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Учет нематериальных активов" (ПБУ 14/2007):</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29. 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соответствии с требованиями МСФО, предлагаем изложить в следующей  редакции:</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w:t>
            </w:r>
            <w:r w:rsidRPr="00FE535D">
              <w:rPr>
                <w:rFonts w:ascii="Times New Roman" w:eastAsia="Calibri" w:hAnsi="Times New Roman" w:cs="Times New Roman"/>
              </w:rPr>
              <w:t>При начислении амортизации пропорционально объему продукции (работ, услуг) первоначальная стоимость нематериального актива (за вычетом ликвидационной стоимости) равномерно распределяется в течени</w:t>
            </w:r>
            <w:proofErr w:type="gramStart"/>
            <w:r w:rsidRPr="00FE535D">
              <w:rPr>
                <w:rFonts w:ascii="Times New Roman" w:eastAsia="Calibri" w:hAnsi="Times New Roman" w:cs="Times New Roman"/>
              </w:rPr>
              <w:t>и</w:t>
            </w:r>
            <w:proofErr w:type="gramEnd"/>
            <w:r w:rsidRPr="00FE535D">
              <w:rPr>
                <w:rFonts w:ascii="Times New Roman" w:eastAsia="Calibri" w:hAnsi="Times New Roman" w:cs="Times New Roman"/>
              </w:rPr>
              <w:t xml:space="preserve"> срока полезного использования на срок полезного использования, выраженный в натуральных единицах количества продукции (объема работ). При этом норма амортизации за отчетный период определяется как отношение натурального показателя количества продукции (объема работ, услуг) в отчетном периоде к сроку полезного использования, выраженному в натуральных единицах количества продукции (объема работ, услуг)</w:t>
            </w:r>
            <w:proofErr w:type="gramStart"/>
            <w:r w:rsidRPr="00FE535D">
              <w:rPr>
                <w:rFonts w:ascii="Times New Roman" w:eastAsia="Calibri" w:hAnsi="Times New Roman" w:cs="Times New Roman"/>
              </w:rPr>
              <w:t>.</w:t>
            </w:r>
            <w:r w:rsidRPr="00FE535D">
              <w:rPr>
                <w:rFonts w:ascii="Times New Roman" w:hAnsi="Times New Roman" w:cs="Times New Roman"/>
              </w:rPr>
              <w:t>»</w:t>
            </w:r>
            <w:proofErr w:type="gramEnd"/>
          </w:p>
          <w:p w:rsidR="00C82D96" w:rsidRPr="00FE535D" w:rsidRDefault="00C82D96" w:rsidP="00DC09EF">
            <w:pPr>
              <w:tabs>
                <w:tab w:val="left" w:pos="1276"/>
              </w:tabs>
              <w:suppressAutoHyphens/>
              <w:autoSpaceDE w:val="0"/>
              <w:autoSpaceDN w:val="0"/>
              <w:adjustRightInd w:val="0"/>
              <w:spacing w:before="120"/>
              <w:jc w:val="both"/>
              <w:rPr>
                <w:rFonts w:ascii="Times New Roman" w:eastAsia="Calibri"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49.</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Амортизация после </w:t>
            </w:r>
            <w:r w:rsidRPr="00FE535D">
              <w:rPr>
                <w:rFonts w:ascii="Times New Roman" w:eastAsia="Times New Roman" w:hAnsi="Times New Roman" w:cs="Times New Roman"/>
                <w:lang w:eastAsia="ru-RU"/>
              </w:rPr>
              <w:lastRenderedPageBreak/>
              <w:t xml:space="preserve">начала ее начисления не приостанавливается (в том числе в случаях приостановки использования нематериальных активов), за исключением случая, когда </w:t>
            </w:r>
            <w:proofErr w:type="spellStart"/>
            <w:r w:rsidRPr="00FE535D">
              <w:rPr>
                <w:rFonts w:ascii="Times New Roman" w:eastAsia="Times New Roman" w:hAnsi="Times New Roman" w:cs="Times New Roman"/>
                <w:lang w:eastAsia="ru-RU"/>
              </w:rPr>
              <w:t>неамортизируемая</w:t>
            </w:r>
            <w:proofErr w:type="spellEnd"/>
            <w:r w:rsidRPr="00FE535D">
              <w:rPr>
                <w:rFonts w:ascii="Times New Roman" w:eastAsia="Times New Roman" w:hAnsi="Times New Roman" w:cs="Times New Roman"/>
                <w:lang w:eastAsia="ru-RU"/>
              </w:rPr>
              <w:t xml:space="preserve"> величина нематериального актива оказалась равной или превысила его балансовую стоимость. Если в указанном случае </w:t>
            </w:r>
            <w:proofErr w:type="spellStart"/>
            <w:r w:rsidRPr="00FE535D">
              <w:rPr>
                <w:rFonts w:ascii="Times New Roman" w:eastAsia="Times New Roman" w:hAnsi="Times New Roman" w:cs="Times New Roman"/>
                <w:lang w:eastAsia="ru-RU"/>
              </w:rPr>
              <w:t>неамортизируемая</w:t>
            </w:r>
            <w:proofErr w:type="spellEnd"/>
            <w:r w:rsidRPr="00FE535D">
              <w:rPr>
                <w:rFonts w:ascii="Times New Roman" w:eastAsia="Times New Roman" w:hAnsi="Times New Roman" w:cs="Times New Roman"/>
                <w:lang w:eastAsia="ru-RU"/>
              </w:rPr>
              <w:t xml:space="preserve"> величина впоследствии становится ниже балансовой стоимости нематериального актива, начисление амортизации возобновляется.</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Аналог в МСФО </w:t>
            </w:r>
            <w:r w:rsidRPr="00FE535D">
              <w:rPr>
                <w:rFonts w:ascii="Times New Roman" w:hAnsi="Times New Roman" w:cs="Times New Roman"/>
              </w:rPr>
              <w:t>(</w:t>
            </w:r>
            <w:r w:rsidRPr="00FE535D">
              <w:rPr>
                <w:rFonts w:ascii="Times New Roman" w:hAnsi="Times New Roman" w:cs="Times New Roman"/>
                <w:lang w:val="en-US"/>
              </w:rPr>
              <w:t>IAS</w:t>
            </w:r>
            <w:r w:rsidRPr="00FE535D">
              <w:rPr>
                <w:rFonts w:ascii="Times New Roman" w:hAnsi="Times New Roman" w:cs="Times New Roman"/>
              </w:rPr>
              <w:t xml:space="preserve">) </w:t>
            </w:r>
            <w:r w:rsidRPr="00FE535D">
              <w:rPr>
                <w:rFonts w:ascii="Times New Roman" w:eastAsia="Times New Roman" w:hAnsi="Times New Roman" w:cs="Times New Roman"/>
                <w:lang w:eastAsia="ru-RU"/>
              </w:rPr>
              <w:lastRenderedPageBreak/>
              <w:t>38 отсутствует</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Учет </w:t>
            </w:r>
            <w:r w:rsidRPr="00FE535D">
              <w:rPr>
                <w:rFonts w:ascii="Times New Roman" w:hAnsi="Times New Roman" w:cs="Times New Roman"/>
              </w:rPr>
              <w:lastRenderedPageBreak/>
              <w:t>нематериальных активов" (ПБУ 14/2007):</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течение срока полезного использования нематериальных активов начисление амортизационных отчислений не приостанавливается.</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Предлагаем изложить в </w:t>
            </w:r>
            <w:r w:rsidRPr="00FE535D">
              <w:rPr>
                <w:rFonts w:ascii="Times New Roman" w:hAnsi="Times New Roman" w:cs="Times New Roman"/>
              </w:rPr>
              <w:lastRenderedPageBreak/>
              <w:t>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«Амортизация после начала ее начисления не приостанавливается (в том числе в случаях приостановки использования нематериальных активов), за исключением случая, когда ликвидационная стоимость нематериального актива оказалась равной или превысила его балансовую стоимость. Если в указанном случае  ликвидационная стоимость впоследствии становится ниже балансовой стоимости нематериального актива, начисление амортизации возобновляется</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51.</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В зависимости от характера использования нематериальных активов суммы начисляемой амортизации включаются в </w:t>
            </w:r>
            <w:r w:rsidRPr="00FE535D">
              <w:rPr>
                <w:rFonts w:ascii="Times New Roman" w:eastAsia="Times New Roman" w:hAnsi="Times New Roman" w:cs="Times New Roman"/>
                <w:lang w:eastAsia="ru-RU"/>
              </w:rPr>
              <w:lastRenderedPageBreak/>
              <w:t>состав соответствующих расходов, либо в стоимость соответствующего актива организации.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99 Амортизация обычно признается в составе прибыли или убытка. Однако иногда будущие экономические выгоды, заключенные в активе, поглощаются при производстве других </w:t>
            </w:r>
            <w:r w:rsidRPr="00FE535D">
              <w:rPr>
                <w:rFonts w:ascii="Times New Roman" w:eastAsia="Times New Roman" w:hAnsi="Times New Roman" w:cs="Times New Roman"/>
                <w:lang w:eastAsia="ru-RU"/>
              </w:rPr>
              <w:lastRenderedPageBreak/>
              <w:t xml:space="preserve">активов. В этом случае начисленная амортизация составляет часть первоначальной стоимости такого другого актива и включается в его балансовую стоимость. Например, амортизация нематериальных активов, используемых в процессе производства, включается в состав балансовой стоимости запасов (см. </w:t>
            </w:r>
            <w:hyperlink r:id="rId13" w:history="1">
              <w:r w:rsidRPr="00FE535D">
                <w:rPr>
                  <w:rStyle w:val="a5"/>
                  <w:rFonts w:ascii="Times New Roman" w:eastAsia="Times New Roman" w:hAnsi="Times New Roman" w:cs="Times New Roman"/>
                  <w:lang w:eastAsia="ru-RU"/>
                </w:rPr>
                <w:t>МСФО (IAS) 2</w:t>
              </w:r>
            </w:hyperlink>
            <w:r w:rsidRPr="00FE535D">
              <w:rPr>
                <w:rFonts w:ascii="Times New Roman" w:eastAsia="Times New Roman" w:hAnsi="Times New Roman" w:cs="Times New Roman"/>
                <w:lang w:eastAsia="ru-RU"/>
              </w:rPr>
              <w:t xml:space="preserve"> "Запасы").</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Начисление амортизации не зависит от характера использования НМА. Начисление / </w:t>
            </w:r>
            <w:proofErr w:type="spellStart"/>
            <w:r w:rsidRPr="00FE535D">
              <w:rPr>
                <w:rFonts w:ascii="Times New Roman" w:hAnsi="Times New Roman" w:cs="Times New Roman"/>
              </w:rPr>
              <w:t>неначисление</w:t>
            </w:r>
            <w:proofErr w:type="spellEnd"/>
            <w:r w:rsidRPr="00FE535D">
              <w:rPr>
                <w:rFonts w:ascii="Times New Roman" w:hAnsi="Times New Roman" w:cs="Times New Roman"/>
              </w:rPr>
              <w:t xml:space="preserve"> амортизации зависит от срока полезного </w:t>
            </w:r>
            <w:r w:rsidRPr="00FE535D">
              <w:rPr>
                <w:rFonts w:ascii="Times New Roman" w:hAnsi="Times New Roman" w:cs="Times New Roman"/>
              </w:rPr>
              <w:lastRenderedPageBreak/>
              <w:t>использования НМА</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данный пун</w:t>
            </w:r>
            <w:proofErr w:type="gramStart"/>
            <w:r w:rsidRPr="00FE535D">
              <w:rPr>
                <w:rFonts w:ascii="Times New Roman" w:hAnsi="Times New Roman" w:cs="Times New Roman"/>
              </w:rPr>
              <w:t>кт в  сл</w:t>
            </w:r>
            <w:proofErr w:type="gramEnd"/>
            <w:r w:rsidRPr="00FE535D">
              <w:rPr>
                <w:rFonts w:ascii="Times New Roman" w:hAnsi="Times New Roman" w:cs="Times New Roman"/>
              </w:rPr>
              <w:t>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«В зависимости от характера использования нематериальных активов суммы начисляемой амортизации включаются в состав соответствующих расходов, либо в первоначальную стоимость </w:t>
            </w:r>
            <w:r w:rsidRPr="00FE535D">
              <w:rPr>
                <w:rFonts w:ascii="Times New Roman" w:hAnsi="Times New Roman" w:cs="Times New Roman"/>
              </w:rPr>
              <w:lastRenderedPageBreak/>
              <w:t>соответствующего другого актива организации</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52.</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Организация проверяет нематериальные активы на обесценение и учитывает изменение их стоимости вследствие обесценения в порядке, определенном Международными стандартами финансовой отчетности.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Проверка на обесценение незаконченных разработок, а </w:t>
            </w:r>
            <w:r w:rsidRPr="00FE535D">
              <w:rPr>
                <w:rFonts w:ascii="Times New Roman" w:eastAsia="Times New Roman" w:hAnsi="Times New Roman" w:cs="Times New Roman"/>
                <w:lang w:eastAsia="ru-RU"/>
              </w:rPr>
              <w:lastRenderedPageBreak/>
              <w:t>также нематериальных активов с неопределенным сроком амортизации проводится, как минимум, в конце каждого отчетного года независимо от наличия признаков возможного обесценения. Возникновение возможности определить срок амортизации нематериального актива, по которому ранее этот срок не определялся, является признаком возможного обесценения нематериального актива.</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Срок амортизации и метод амортизации нематериального актива с конечным сроком полезного использования должен анализироваться на момент возможного пересмотра не реже, чем в конце каждого финансового года. Если ожидаемый срок полезного использования данного актива отличается от предыдущих расчетных оценок, то срок амортизации должен быть скорректирован соответствующим </w:t>
            </w:r>
            <w:r w:rsidRPr="00FE535D">
              <w:rPr>
                <w:rFonts w:ascii="Times New Roman" w:eastAsia="Times New Roman" w:hAnsi="Times New Roman" w:cs="Times New Roman"/>
                <w:lang w:eastAsia="ru-RU"/>
              </w:rPr>
              <w:lastRenderedPageBreak/>
              <w:t>образом. Если произошло изменение ожидаемого характера потребления будущих экономических выгод, заключенных в данном активе, то метод амортизации должен быть изменен для отражения изменившегося характера. Такие изменения должны учитываться как изменения в бухгалтерской оценке в соответствии с МСФО (IAS) 8.</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109 Срок полезного использования нематериального актива, по которому не начисляется амортизация, должен анализироваться на момент возможного пересмотра в каждом периоде для определения того, продолжают ли события и обстоятельства подтверждать оценку срока полезного использования актива как неопределенного. Если они не подтверждают такую </w:t>
            </w:r>
            <w:r w:rsidRPr="00FE535D">
              <w:rPr>
                <w:rFonts w:ascii="Times New Roman" w:eastAsia="Times New Roman" w:hAnsi="Times New Roman" w:cs="Times New Roman"/>
                <w:lang w:eastAsia="ru-RU"/>
              </w:rPr>
              <w:lastRenderedPageBreak/>
              <w:t xml:space="preserve">оценку, то изменение оценки срока полезного использования с неопределенного на </w:t>
            </w:r>
            <w:proofErr w:type="gramStart"/>
            <w:r w:rsidRPr="00FE535D">
              <w:rPr>
                <w:rFonts w:ascii="Times New Roman" w:eastAsia="Times New Roman" w:hAnsi="Times New Roman" w:cs="Times New Roman"/>
                <w:lang w:eastAsia="ru-RU"/>
              </w:rPr>
              <w:t>конечный</w:t>
            </w:r>
            <w:proofErr w:type="gramEnd"/>
            <w:r w:rsidRPr="00FE535D">
              <w:rPr>
                <w:rFonts w:ascii="Times New Roman" w:eastAsia="Times New Roman" w:hAnsi="Times New Roman" w:cs="Times New Roman"/>
                <w:lang w:eastAsia="ru-RU"/>
              </w:rPr>
              <w:t xml:space="preserve"> должно учитываться как изменение в бухгалтерской оценке в соответствии с МСФО (IAS) 8.</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110</w:t>
            </w:r>
            <w:proofErr w:type="gramStart"/>
            <w:r w:rsidRPr="00FE535D">
              <w:rPr>
                <w:rFonts w:ascii="Times New Roman" w:eastAsia="Times New Roman" w:hAnsi="Times New Roman" w:cs="Times New Roman"/>
                <w:lang w:eastAsia="ru-RU"/>
              </w:rPr>
              <w:t xml:space="preserve"> В</w:t>
            </w:r>
            <w:proofErr w:type="gramEnd"/>
            <w:r w:rsidRPr="00FE535D">
              <w:rPr>
                <w:rFonts w:ascii="Times New Roman" w:eastAsia="Times New Roman" w:hAnsi="Times New Roman" w:cs="Times New Roman"/>
                <w:lang w:eastAsia="ru-RU"/>
              </w:rPr>
              <w:t xml:space="preserve"> соответствии с МСФО (IAS) 36 пересмотр оценки срока полезного использования нематериального актива с неопределенного на конечный является признаком возможного обесценения этого актива. В результате организация тестирует данный актив на предмет обесценения путем сопоставления его возмещаемой суммы, определяемой в соответствии с МСФО (IAS) 36, с его балансовой стоимостью и признает превышение балансовой стоимости над возмещаемой суммой как убыток от обесценения.</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«Организация проверяет нематериальные активы на обесценение и учитывает изменение их стоимости вследствие обесценения в порядке, определенном Международными стандартами финансовой отчетности.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Проверка на обесценение незаконченных разработок, а также нематериальных активов с неопределенным сроком полезного использования проводится, как минимум, в конце каждого отчетного года независимо от наличия признаков возможного обесценения. Возникновение возможности определить срок </w:t>
            </w:r>
            <w:r w:rsidRPr="00FE535D">
              <w:rPr>
                <w:rFonts w:ascii="Times New Roman" w:hAnsi="Times New Roman" w:cs="Times New Roman"/>
              </w:rPr>
              <w:lastRenderedPageBreak/>
              <w:t>полезного использования нематериального актива, по которому ранее  не начислялась амортизация, является признаком возможного обесценения нематериального актива</w:t>
            </w:r>
            <w:proofErr w:type="gramStart"/>
            <w:r w:rsidRPr="00FE535D">
              <w:rPr>
                <w:rFonts w:ascii="Times New Roman" w:hAnsi="Times New Roman" w:cs="Times New Roman"/>
              </w:rPr>
              <w:t>.»</w:t>
            </w:r>
            <w:proofErr w:type="gramEnd"/>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210"/>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53</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Обесценение, аналогично </w:t>
            </w:r>
            <w:r w:rsidRPr="00FE535D">
              <w:rPr>
                <w:rFonts w:ascii="Times New Roman" w:eastAsia="Times New Roman" w:hAnsi="Times New Roman" w:cs="Times New Roman"/>
                <w:lang w:eastAsia="ru-RU"/>
              </w:rPr>
              <w:lastRenderedPageBreak/>
              <w:t xml:space="preserve">амортизации, отражается в бухгалтерском учете </w:t>
            </w:r>
            <w:r w:rsidRPr="00FE535D">
              <w:rPr>
                <w:rFonts w:ascii="Times New Roman" w:eastAsia="Times New Roman" w:hAnsi="Times New Roman" w:cs="Times New Roman"/>
                <w:b/>
                <w:lang w:eastAsia="ru-RU"/>
              </w:rPr>
              <w:t>обособленно</w:t>
            </w:r>
            <w:r w:rsidRPr="00FE535D">
              <w:rPr>
                <w:rFonts w:ascii="Times New Roman" w:eastAsia="Times New Roman" w:hAnsi="Times New Roman" w:cs="Times New Roman"/>
                <w:lang w:eastAsia="ru-RU"/>
              </w:rPr>
              <w:t xml:space="preserve"> от себестоимости нематериального актива и не изменяет эту себестоимость, формируя самостоятельный показатель – накопленное обесценение, которое, наряду с накопленной амортизацией, вычитается из себестоимости при определении балансовой стоимости нематериального актива. При списании нематериального актива все накопленное обесценение по нему списывается за счет себестоимости нематериального актива.</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spellStart"/>
            <w:r w:rsidRPr="00FE535D">
              <w:rPr>
                <w:rFonts w:ascii="Times New Roman" w:eastAsia="Times New Roman" w:hAnsi="Times New Roman" w:cs="Times New Roman"/>
                <w:lang w:eastAsia="ru-RU"/>
              </w:rPr>
              <w:lastRenderedPageBreak/>
              <w:t>Возмещаемость</w:t>
            </w:r>
            <w:proofErr w:type="spellEnd"/>
            <w:r w:rsidRPr="00FE535D">
              <w:rPr>
                <w:rFonts w:ascii="Times New Roman" w:eastAsia="Times New Roman" w:hAnsi="Times New Roman" w:cs="Times New Roman"/>
                <w:lang w:eastAsia="ru-RU"/>
              </w:rPr>
              <w:t xml:space="preserve"> балансовой стоимости - </w:t>
            </w:r>
            <w:r w:rsidRPr="00FE535D">
              <w:rPr>
                <w:rFonts w:ascii="Times New Roman" w:eastAsia="Times New Roman" w:hAnsi="Times New Roman" w:cs="Times New Roman"/>
                <w:lang w:eastAsia="ru-RU"/>
              </w:rPr>
              <w:lastRenderedPageBreak/>
              <w:t xml:space="preserve">убытки от обесценения </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111</w:t>
            </w:r>
            <w:proofErr w:type="gramStart"/>
            <w:r w:rsidRPr="00FE535D">
              <w:rPr>
                <w:rFonts w:ascii="Times New Roman" w:eastAsia="Times New Roman" w:hAnsi="Times New Roman" w:cs="Times New Roman"/>
                <w:lang w:eastAsia="ru-RU"/>
              </w:rPr>
              <w:t xml:space="preserve"> Д</w:t>
            </w:r>
            <w:proofErr w:type="gramEnd"/>
            <w:r w:rsidRPr="00FE535D">
              <w:rPr>
                <w:rFonts w:ascii="Times New Roman" w:eastAsia="Times New Roman" w:hAnsi="Times New Roman" w:cs="Times New Roman"/>
                <w:lang w:eastAsia="ru-RU"/>
              </w:rPr>
              <w:t>ля проверки нематериального актива на предмет обесценения организация применяет МСФО (IAS) 36. Указанный стандарт объясняет, когда и каким образом организация анализирует балансовую стоимость своих активов, как она определяет возмещаемую сумму актива и когда она признает или восстанавливает убыток</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В соответствии с  подпунктом (с) </w:t>
            </w:r>
            <w:r w:rsidRPr="00FE535D">
              <w:rPr>
                <w:rFonts w:ascii="Times New Roman" w:hAnsi="Times New Roman" w:cs="Times New Roman"/>
              </w:rPr>
              <w:lastRenderedPageBreak/>
              <w:t>пункта 118 МСФО (IAS) 38 в финансовой отчетности необходимо раскрыть следующую информацию по каждому классу основных средств: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(c) валовую балансовую стоимость и накопленную амортизацию (объединенную с накопленными убытками от обесценения) на начало и конец соответствующего периода; </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 xml:space="preserve">Исходя из изложенного, в формировании самостоятельного </w:t>
            </w:r>
            <w:r w:rsidRPr="00FE535D">
              <w:rPr>
                <w:rFonts w:ascii="Times New Roman" w:hAnsi="Times New Roman" w:cs="Times New Roman"/>
              </w:rPr>
              <w:lastRenderedPageBreak/>
              <w:t>показателя «обесценение», аналогично амортизации, нет необходимости.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Считаем целесообразным установить норму, согласно которой признание убытков от обесценения и восстановление ранее признанного убытка от обесценения приводит к изменению стоимости НМА и  корректировке амортизируемой величины.</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54.</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Нематериальный актив списывается (прекращает признаваться в </w:t>
            </w:r>
            <w:r w:rsidRPr="00FE535D">
              <w:rPr>
                <w:rFonts w:ascii="Times New Roman" w:eastAsia="Times New Roman" w:hAnsi="Times New Roman" w:cs="Times New Roman"/>
                <w:lang w:eastAsia="ru-RU"/>
              </w:rPr>
              <w:lastRenderedPageBreak/>
              <w:t>качестве актива), если в дальнейшем от его использования или выбытия не ожидается поступления экономических выгод. Списание нематериального актива может быть обусловлено в частности: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прекращением использования нематериального актива вследствие его морального устаревания при отсутствии перспектив возобновления использования;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передачей нематериального актива другому лицу в связи с его продажей, меной, передачей во вклад в капитал другой организации, др.</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истечением срока действия соответствующих юридических прав;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прекращени</w:t>
            </w:r>
            <w:r w:rsidRPr="00FE535D">
              <w:rPr>
                <w:rFonts w:ascii="Times New Roman" w:eastAsia="Times New Roman" w:hAnsi="Times New Roman" w:cs="Times New Roman"/>
                <w:lang w:eastAsia="ru-RU"/>
              </w:rPr>
              <w:lastRenderedPageBreak/>
              <w:t>ем организацией деятельности, в которой использовалось нематериальный актив, при отсутствии возможности его использования в продолжающейся деятельности;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другими обстоятельствами.</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12 Признание нематериального актива прекращается: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(a) при его выбытии; </w:t>
            </w:r>
            <w:r w:rsidRPr="00FE535D">
              <w:rPr>
                <w:rFonts w:ascii="Times New Roman" w:eastAsia="Times New Roman" w:hAnsi="Times New Roman" w:cs="Times New Roman"/>
                <w:lang w:eastAsia="ru-RU"/>
              </w:rPr>
              <w:lastRenderedPageBreak/>
              <w:t>или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когда от его использования или выбытия не ожидается никаких будущих экономических выгод.</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Предлагаем дополнить п. 54 проекта ФСБУ абзацами следующего содержания:</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lastRenderedPageBreak/>
              <w:t>«Нематериальный актив списывается (прекращает признаваться в качестве актива), если в дальнейшем от его использования или выбытия не ожидается поступления экономических выгод. Списание нематериального актива может быть обусловлено в частности:</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а) прекращения срока действия права организации на результат интеллектуальной деятельности или средство индивидуализации;</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б) перехода исключительного права организации на результаты интеллектуальной деятельности к другим лицам без договора (в том числе в порядке универсального правопреемства и при обращении взыскания на данный нематериальный актив);</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в) прекращения использования вследствие морального износа;</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г) передачи в виде вклада в уставный капитал другой организации, паевой фонд;</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д) передачи по договору мены, дарения;</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прекращением организацией деятельности, в которой использовалось нематериальный актив, при отсутствии возможности его </w:t>
            </w:r>
            <w:r w:rsidRPr="00FE535D">
              <w:rPr>
                <w:rFonts w:ascii="Times New Roman" w:hAnsi="Times New Roman" w:cs="Times New Roman"/>
              </w:rPr>
              <w:lastRenderedPageBreak/>
              <w:t>использования в продолжающейся деятельности;</w:t>
            </w:r>
          </w:p>
          <w:p w:rsidR="00C82D96" w:rsidRPr="00FE535D" w:rsidRDefault="00C82D96" w:rsidP="00DC09EF">
            <w:pPr>
              <w:spacing w:after="200"/>
              <w:ind w:firstLine="318"/>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другими обстоятельствами.</w:t>
            </w: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ind w:firstLine="318"/>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55</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t xml:space="preserve">Нематериальный актив подлежит списанию в том отчётном периоде, в котором </w:t>
            </w:r>
            <w:r w:rsidRPr="00FE535D">
              <w:rPr>
                <w:rFonts w:ascii="Times New Roman" w:hAnsi="Times New Roman" w:cs="Times New Roman"/>
                <w:u w:val="single"/>
              </w:rPr>
              <w:t>окончательно</w:t>
            </w:r>
            <w:r w:rsidRPr="00FE535D">
              <w:rPr>
                <w:rFonts w:ascii="Times New Roman" w:hAnsi="Times New Roman" w:cs="Times New Roman"/>
              </w:rPr>
              <w:t xml:space="preserve"> прекращена его эксплуатация.</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widowControl w:val="0"/>
              <w:autoSpaceDE w:val="0"/>
              <w:autoSpaceDN w:val="0"/>
              <w:ind w:left="34"/>
              <w:jc w:val="both"/>
              <w:rPr>
                <w:rFonts w:ascii="Times New Roman" w:hAnsi="Times New Roman" w:cs="Times New Roman"/>
              </w:rPr>
            </w:pPr>
            <w:r w:rsidRPr="00FE535D">
              <w:rPr>
                <w:rFonts w:ascii="Times New Roman" w:hAnsi="Times New Roman" w:cs="Times New Roman"/>
              </w:rPr>
              <w:t xml:space="preserve">Согласно абзацу а) пункта 54 проекта ФСБУ списание нематериального актива может быть обусловлено </w:t>
            </w:r>
            <w:r w:rsidRPr="00FE535D">
              <w:rPr>
                <w:rFonts w:ascii="Times New Roman" w:eastAsia="Times New Roman" w:hAnsi="Times New Roman" w:cs="Times New Roman"/>
                <w:u w:val="single"/>
                <w:lang w:eastAsia="ru-RU"/>
              </w:rPr>
              <w:t>прекращением использования нематериального актива</w:t>
            </w:r>
            <w:r w:rsidRPr="00FE535D">
              <w:rPr>
                <w:rFonts w:ascii="Times New Roman" w:eastAsia="Times New Roman" w:hAnsi="Times New Roman" w:cs="Times New Roman"/>
                <w:lang w:eastAsia="ru-RU"/>
              </w:rPr>
              <w:t xml:space="preserve"> вследствие его морального устаревания при отсутствии перспектив возобновления использования;</w:t>
            </w:r>
          </w:p>
        </w:tc>
        <w:tc>
          <w:tcPr>
            <w:tcW w:w="3544" w:type="dxa"/>
          </w:tcPr>
          <w:p w:rsidR="00C82D96" w:rsidRPr="00FE535D" w:rsidRDefault="00C82D96" w:rsidP="00DC09EF">
            <w:pPr>
              <w:ind w:firstLine="318"/>
              <w:jc w:val="both"/>
              <w:rPr>
                <w:rFonts w:ascii="Times New Roman" w:hAnsi="Times New Roman" w:cs="Times New Roman"/>
              </w:rPr>
            </w:pPr>
            <w:r w:rsidRPr="00FE535D">
              <w:rPr>
                <w:rFonts w:ascii="Times New Roman" w:hAnsi="Times New Roman" w:cs="Times New Roman"/>
              </w:rPr>
              <w:t>В целях исключения разночтений пунктов 54 и 55 проекта ФСБУ считаем целесообразным в пункте 57 проекта ФСБУ удалить слово «окончательно».</w:t>
            </w:r>
          </w:p>
        </w:tc>
        <w:tc>
          <w:tcPr>
            <w:tcW w:w="3543" w:type="dxa"/>
          </w:tcPr>
          <w:p w:rsidR="00C82D96" w:rsidRPr="00FE535D" w:rsidRDefault="00C82D96" w:rsidP="00DC09EF">
            <w:pPr>
              <w:ind w:firstLine="318"/>
              <w:jc w:val="both"/>
              <w:rPr>
                <w:rFonts w:ascii="Times New Roman" w:hAnsi="Times New Roman" w:cs="Times New Roman"/>
              </w:rPr>
            </w:pPr>
          </w:p>
        </w:tc>
      </w:tr>
      <w:tr w:rsidR="00C82D96" w:rsidRPr="00FE535D" w:rsidTr="00C82D96">
        <w:trPr>
          <w:trHeight w:val="126"/>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57.</w:t>
            </w:r>
          </w:p>
        </w:tc>
        <w:tc>
          <w:tcPr>
            <w:tcW w:w="2092" w:type="dxa"/>
          </w:tcPr>
          <w:p w:rsidR="00C82D96" w:rsidRPr="00FE535D" w:rsidRDefault="00C82D96" w:rsidP="00DC09EF">
            <w:pPr>
              <w:tabs>
                <w:tab w:val="left" w:pos="1276"/>
              </w:tabs>
              <w:suppressAutoHyphens/>
              <w:autoSpaceDE w:val="0"/>
              <w:autoSpaceDN w:val="0"/>
              <w:adjustRightInd w:val="0"/>
              <w:spacing w:before="120" w:after="200"/>
              <w:jc w:val="both"/>
              <w:rPr>
                <w:rFonts w:ascii="Times New Roman" w:hAnsi="Times New Roman" w:cs="Times New Roman"/>
              </w:rPr>
            </w:pPr>
            <w:r w:rsidRPr="00FE535D">
              <w:rPr>
                <w:rFonts w:ascii="Times New Roman" w:hAnsi="Times New Roman" w:cs="Times New Roman"/>
              </w:rPr>
              <w:t xml:space="preserve">Расходом (доходом) от выбытия нематериального актива является разница между суммой списываемой балансовой </w:t>
            </w:r>
            <w:r w:rsidRPr="00FE535D">
              <w:rPr>
                <w:rFonts w:ascii="Times New Roman" w:hAnsi="Times New Roman" w:cs="Times New Roman"/>
              </w:rPr>
              <w:lastRenderedPageBreak/>
              <w:t>стоимости нематериального актива и затрат на его выбытие с одной стороны и поступлениями от выбытия нематериального актива – с другой.</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t>Расходы (доходы) от выбытия нематериальных активов включаются в состав расходов (доходов) периода, в котором списывается нематериальный актив.</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lastRenderedPageBreak/>
              <w:t xml:space="preserve">113 Прибыль или убыток, возникающие в результате прекращения признания нематериального актива, определяются как разница между чистыми поступлениями от </w:t>
            </w:r>
            <w:r w:rsidRPr="00FE535D">
              <w:rPr>
                <w:rFonts w:ascii="Times New Roman" w:hAnsi="Times New Roman" w:cs="Times New Roman"/>
              </w:rPr>
              <w:lastRenderedPageBreak/>
              <w:t>выбытия, если таковые имеют место, и балансовой стоимостью данного актива. Они подлежат признанию в составе прибыли или убытка в момент прекращения признания актива (за исключением случаев, когда МСФО (IAS) 17 устанавливает иные требования применительно к продаже с обратной арендой). Прибыли не должны классифицироваться в качестве выручки.</w:t>
            </w: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Пункт проекта ФСБУ необходимо дополнить абзацем следующего содержания: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«Доходы от выбытия не должны классифицироваться в составе выручки».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26"/>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58.</w:t>
            </w:r>
          </w:p>
        </w:tc>
        <w:tc>
          <w:tcPr>
            <w:tcW w:w="2092" w:type="dxa"/>
          </w:tcPr>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В бухгалтерском балансе в составе строк, детализирующих группу статей «Нематериальные активы», отражается следующая информация:</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авансы (предварительная оплата) в связи с созданием (приобретением, </w:t>
            </w:r>
            <w:r w:rsidRPr="00FE535D">
              <w:rPr>
                <w:rFonts w:ascii="Times New Roman" w:hAnsi="Times New Roman" w:cs="Times New Roman"/>
              </w:rPr>
              <w:lastRenderedPageBreak/>
              <w:t>улучшением) нематериальных активов за вычетом налога на добавленную стоимость, относящегося к данной сумме аванса;</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незавершённые разработки, в том числе материалы и другие аналогичные предметы, приобретённые с целью создания или улучшения нематериальных активов;</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 xml:space="preserve">готовые к использованию нематериальные активы (после наступления момента готовности), за исключением </w:t>
            </w:r>
            <w:proofErr w:type="gramStart"/>
            <w:r w:rsidRPr="00FE535D">
              <w:rPr>
                <w:rFonts w:ascii="Times New Roman" w:hAnsi="Times New Roman" w:cs="Times New Roman"/>
              </w:rPr>
              <w:t>указанных</w:t>
            </w:r>
            <w:proofErr w:type="gramEnd"/>
            <w:r w:rsidRPr="00FE535D">
              <w:rPr>
                <w:rFonts w:ascii="Times New Roman" w:hAnsi="Times New Roman" w:cs="Times New Roman"/>
              </w:rPr>
              <w:t xml:space="preserve"> в подпункте г) настоящего пункта;</w:t>
            </w:r>
          </w:p>
          <w:p w:rsidR="00C82D96" w:rsidRPr="00FE535D" w:rsidRDefault="00C82D96" w:rsidP="00DC09EF">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r>
            <w:proofErr w:type="spellStart"/>
            <w:r w:rsidRPr="00FE535D">
              <w:rPr>
                <w:rFonts w:ascii="Times New Roman" w:hAnsi="Times New Roman" w:cs="Times New Roman"/>
              </w:rPr>
              <w:t>репут</w:t>
            </w:r>
            <w:r w:rsidRPr="00FE535D">
              <w:rPr>
                <w:rFonts w:ascii="Times New Roman" w:hAnsi="Times New Roman" w:cs="Times New Roman"/>
              </w:rPr>
              <w:lastRenderedPageBreak/>
              <w:t>ационные</w:t>
            </w:r>
            <w:proofErr w:type="spellEnd"/>
            <w:r w:rsidRPr="00FE535D">
              <w:rPr>
                <w:rFonts w:ascii="Times New Roman" w:hAnsi="Times New Roman" w:cs="Times New Roman"/>
              </w:rPr>
              <w:t xml:space="preserve"> нематериальные активы.</w:t>
            </w:r>
          </w:p>
        </w:tc>
        <w:tc>
          <w:tcPr>
            <w:tcW w:w="2552" w:type="dxa"/>
          </w:tcPr>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lastRenderedPageBreak/>
              <w:t>Общие положения</w:t>
            </w:r>
          </w:p>
          <w:p w:rsidR="00C82D96" w:rsidRPr="00FE535D" w:rsidRDefault="00C82D96" w:rsidP="00DC09EF">
            <w:pPr>
              <w:widowControl w:val="0"/>
              <w:autoSpaceDE w:val="0"/>
              <w:autoSpaceDN w:val="0"/>
              <w:ind w:left="34" w:firstLine="708"/>
              <w:jc w:val="both"/>
              <w:rPr>
                <w:rFonts w:ascii="Times New Roman" w:hAnsi="Times New Roman" w:cs="Times New Roman"/>
              </w:rPr>
            </w:pP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активами и прочими нематериальными активами: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lastRenderedPageBreak/>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(b) методы амортизации, использованные в отношении нематериальных активов с конечным сроком полезного использования;</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(c) валовую балансовую стоимость и накопленную амортизацию (объединенную с накопленными убытками от обесценения) на начало и конец соответствующего периода;</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(d) статью (статьи) отчета о совокупном доходе, в которую (которые) включена амортизация нематериальных активов;</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lastRenderedPageBreak/>
              <w:t>(e) сверку балансовой стоимости на начало и конец соответствующего периода, отражающую:</w:t>
            </w:r>
          </w:p>
          <w:p w:rsidR="00C82D96" w:rsidRPr="00FE535D" w:rsidRDefault="00C82D96" w:rsidP="00DC09EF">
            <w:pPr>
              <w:widowControl w:val="0"/>
              <w:autoSpaceDE w:val="0"/>
              <w:autoSpaceDN w:val="0"/>
              <w:ind w:left="34" w:firstLine="708"/>
              <w:jc w:val="both"/>
              <w:rPr>
                <w:rFonts w:ascii="Times New Roman" w:hAnsi="Times New Roman" w:cs="Times New Roman"/>
              </w:rPr>
            </w:pPr>
            <w:proofErr w:type="gramStart"/>
            <w:r w:rsidRPr="00FE535D">
              <w:rPr>
                <w:rFonts w:ascii="Times New Roman" w:hAnsi="Times New Roman" w:cs="Times New Roman"/>
              </w:rPr>
              <w:t>(i)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roofErr w:type="gramEnd"/>
          </w:p>
          <w:p w:rsidR="00C82D96" w:rsidRPr="00FE535D" w:rsidRDefault="00C82D96" w:rsidP="00DC09EF">
            <w:pPr>
              <w:widowControl w:val="0"/>
              <w:autoSpaceDE w:val="0"/>
              <w:autoSpaceDN w:val="0"/>
              <w:ind w:left="34" w:firstLine="708"/>
              <w:jc w:val="both"/>
              <w:rPr>
                <w:rFonts w:ascii="Times New Roman" w:hAnsi="Times New Roman" w:cs="Times New Roman"/>
              </w:rPr>
            </w:pPr>
            <w:proofErr w:type="gramStart"/>
            <w:r w:rsidRPr="00FE535D">
              <w:rPr>
                <w:rFonts w:ascii="Times New Roman" w:hAnsi="Times New Roman" w:cs="Times New Roman"/>
              </w:rPr>
              <w:t>(</w:t>
            </w:r>
            <w:proofErr w:type="spellStart"/>
            <w:r w:rsidRPr="00FE535D">
              <w:rPr>
                <w:rFonts w:ascii="Times New Roman" w:hAnsi="Times New Roman" w:cs="Times New Roman"/>
              </w:rPr>
              <w:t>ii</w:t>
            </w:r>
            <w:proofErr w:type="spellEnd"/>
            <w:r w:rsidRPr="00FE535D">
              <w:rPr>
                <w:rFonts w:ascii="Times New Roman" w:hAnsi="Times New Roman" w:cs="Times New Roman"/>
              </w:rPr>
              <w:t>)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roofErr w:type="gramEnd"/>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iii</w:t>
            </w:r>
            <w:proofErr w:type="spellEnd"/>
            <w:r w:rsidRPr="00FE535D">
              <w:rPr>
                <w:rFonts w:ascii="Times New Roman" w:hAnsi="Times New Roman" w:cs="Times New Roman"/>
              </w:rPr>
              <w:t xml:space="preserve">) увеличения или уменьшения в течение данного периода, возникшие в результате переоценок согласно пунктам 75, 85 и 86 и в результате убытков от обесценения, признанных или </w:t>
            </w:r>
            <w:r w:rsidRPr="00FE535D">
              <w:rPr>
                <w:rFonts w:ascii="Times New Roman" w:hAnsi="Times New Roman" w:cs="Times New Roman"/>
              </w:rPr>
              <w:lastRenderedPageBreak/>
              <w:t>восстановленных непосредственно в составе прочего совокупного дохода в соответствии с МСФО (IAS) 36 (если такие имеют место);</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iv</w:t>
            </w:r>
            <w:proofErr w:type="spellEnd"/>
            <w:r w:rsidRPr="00FE535D">
              <w:rPr>
                <w:rFonts w:ascii="Times New Roman" w:hAnsi="Times New Roman" w:cs="Times New Roman"/>
              </w:rPr>
              <w:t>) убытки от обесценения, признанные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w:t>
            </w:r>
            <w:proofErr w:type="spellEnd"/>
            <w:r w:rsidRPr="00FE535D">
              <w:rPr>
                <w:rFonts w:ascii="Times New Roman" w:hAnsi="Times New Roman" w:cs="Times New Roman"/>
              </w:rPr>
              <w:t>) амортизацию, признанную в течение данного периода;</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vii</w:t>
            </w:r>
            <w:proofErr w:type="spellEnd"/>
            <w:r w:rsidRPr="00FE535D">
              <w:rPr>
                <w:rFonts w:ascii="Times New Roman" w:hAnsi="Times New Roman" w:cs="Times New Roman"/>
              </w:rPr>
              <w:t xml:space="preserve">)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подразделения в валюту </w:t>
            </w:r>
            <w:r w:rsidRPr="00FE535D">
              <w:rPr>
                <w:rFonts w:ascii="Times New Roman" w:hAnsi="Times New Roman" w:cs="Times New Roman"/>
              </w:rPr>
              <w:lastRenderedPageBreak/>
              <w:t>представления отчетности организации; 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viii</w:t>
            </w:r>
            <w:proofErr w:type="spellEnd"/>
            <w:r w:rsidRPr="00FE535D">
              <w:rPr>
                <w:rFonts w:ascii="Times New Roman" w:hAnsi="Times New Roman" w:cs="Times New Roman"/>
              </w:rPr>
              <w:t>) прочие изменения балансовой стоимости в течение указанного периода.</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122 Организация должна также раскрыть следующую информацию:</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 xml:space="preserve">(a) применительно к нематериальному активу, классифицированному как нематериальный актив с неопределенным сроком полезного использования, - балансовую стоимость этого актива и основания для его оценки как нематериального актива с неопределенным сроком полезного использования. Раскрывая такие основания, организация должна описать фактор или факторы, которые в значительной мере повлияли на решение о том, что этот актив имеет неопределенный </w:t>
            </w:r>
            <w:r w:rsidRPr="00FE535D">
              <w:rPr>
                <w:rFonts w:ascii="Times New Roman" w:hAnsi="Times New Roman" w:cs="Times New Roman"/>
              </w:rPr>
              <w:lastRenderedPageBreak/>
              <w:t>срок полезного использования;</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(b) описание, балансовую стоимость и оставшийся срок амортизации в отношении отдельного нематериального актива, являющегося существенным для финансовой отчетности организации;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(c) применительно к нематериальным активам, приобретенным при помощи государственной субсидии и первоначально признанным по справедливой стоимости (см. пункт 44):</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(i) справедливую стоимость, по которой эти активы были первоначально признаны;</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w:t>
            </w:r>
            <w:proofErr w:type="spellEnd"/>
            <w:r w:rsidRPr="00FE535D">
              <w:rPr>
                <w:rFonts w:ascii="Times New Roman" w:hAnsi="Times New Roman" w:cs="Times New Roman"/>
              </w:rPr>
              <w:t>) их балансовую стоимость; 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iii</w:t>
            </w:r>
            <w:proofErr w:type="spellEnd"/>
            <w:r w:rsidRPr="00FE535D">
              <w:rPr>
                <w:rFonts w:ascii="Times New Roman" w:hAnsi="Times New Roman" w:cs="Times New Roman"/>
              </w:rPr>
              <w:t xml:space="preserve">) оцениваются ли они после признания с использованием модели </w:t>
            </w:r>
            <w:r w:rsidRPr="00FE535D">
              <w:rPr>
                <w:rFonts w:ascii="Times New Roman" w:hAnsi="Times New Roman" w:cs="Times New Roman"/>
              </w:rPr>
              <w:lastRenderedPageBreak/>
              <w:t>учета по первоначальной стоимости или модели учета по переоцененной стоимости;</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 xml:space="preserve">(d) наличие и балансовую стоимость нематериальных активов, в отношении прав </w:t>
            </w:r>
            <w:proofErr w:type="gramStart"/>
            <w:r w:rsidRPr="00FE535D">
              <w:rPr>
                <w:rFonts w:ascii="Times New Roman" w:hAnsi="Times New Roman" w:cs="Times New Roman"/>
              </w:rPr>
              <w:t>собственности</w:t>
            </w:r>
            <w:proofErr w:type="gramEnd"/>
            <w:r w:rsidRPr="00FE535D">
              <w:rPr>
                <w:rFonts w:ascii="Times New Roman" w:hAnsi="Times New Roman" w:cs="Times New Roman"/>
              </w:rPr>
              <w:t xml:space="preserve"> на которые действуют определенные ограничения, а также балансовую стоимость нематериальных активов, переданных в залог в качестве обеспечения обязательств;</w:t>
            </w:r>
          </w:p>
          <w:p w:rsidR="00C82D96" w:rsidRPr="00FE535D" w:rsidRDefault="00C82D96" w:rsidP="00DC09EF">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(e) сумму принятых на себя договорных обязательств по будущим операциям по приобретению нематериальных активов.</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Положения по бухгалтерскому учету "Бухгалтерская отчетность организации" (ПБУ 4/99)</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20. Бухгалтерский баланс должен содержать следующие числовые показатели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Нематериальные активы:</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Права на объекты </w:t>
            </w:r>
            <w:r w:rsidRPr="00FE535D">
              <w:rPr>
                <w:rFonts w:ascii="Times New Roman" w:hAnsi="Times New Roman" w:cs="Times New Roman"/>
              </w:rPr>
              <w:lastRenderedPageBreak/>
              <w:t>интеллектуальной (промышленной) собственности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Патенты, лицензии, торговые знаки, знаки обслуживания, иные аналогичные права и активы</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Организационные расходы</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Деловая репутация организации.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пунктах 118 – 122 МСФО (IAS) 38 установлены минимальные требования по раскрытию информации в бухгалтерской (финансовой) отчетности, в составе которых требование по раскрытию информации о суммах авансов (предоплаты), связанных с созданием, приобретением нематериальных активов, не предусмотрено.</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Поскольку авансы (предварительная оплата) по созданию </w:t>
            </w:r>
            <w:r w:rsidRPr="00FE535D">
              <w:rPr>
                <w:rFonts w:ascii="Times New Roman" w:hAnsi="Times New Roman" w:cs="Times New Roman"/>
              </w:rPr>
              <w:lastRenderedPageBreak/>
              <w:t>(приобретению) нематериальных активов не признаются нематериальными активами в связи с несоответствием критериям признания, в частности, отсутствием у организации контроля над такими нематериальными активами, раскрытие указанной информации в бухгалтерской (финансовой) отчетности по строке «Нематериальные активы» не подлежит.</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В связи с </w:t>
            </w:r>
            <w:proofErr w:type="gramStart"/>
            <w:r w:rsidRPr="00FE535D">
              <w:rPr>
                <w:rFonts w:ascii="Times New Roman" w:hAnsi="Times New Roman" w:cs="Times New Roman"/>
              </w:rPr>
              <w:t>изложенным</w:t>
            </w:r>
            <w:proofErr w:type="gramEnd"/>
            <w:r w:rsidRPr="00FE535D">
              <w:rPr>
                <w:rFonts w:ascii="Times New Roman" w:hAnsi="Times New Roman" w:cs="Times New Roman"/>
              </w:rPr>
              <w:t>, необходимо исключить подпункт а) пункта 58 из обязательного минимального перечня информации, подлежащей раскрытию в бухгалтерской (финансовой) отчетности по статье «Нематериальные активы».</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бухгалтерском балансе в составе строк, детализирующих группу статей «Нематериальные активы», отражается следующая информация: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а) права на объекты </w:t>
            </w:r>
            <w:proofErr w:type="gramStart"/>
            <w:r w:rsidRPr="00FE535D">
              <w:rPr>
                <w:rFonts w:ascii="Times New Roman" w:hAnsi="Times New Roman" w:cs="Times New Roman"/>
              </w:rPr>
              <w:t>интеллектуальной</w:t>
            </w:r>
            <w:proofErr w:type="gramEnd"/>
            <w:r w:rsidRPr="00FE535D">
              <w:rPr>
                <w:rFonts w:ascii="Times New Roman" w:hAnsi="Times New Roman" w:cs="Times New Roman"/>
              </w:rPr>
              <w:t>;</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 патенты, лицензии, торговые знаки, знаки обслуживания, иные аналогичные права и активы;</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организационные расходы;</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 деловая репутация организации;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незавершённые разработки, в том числе материалы и другие </w:t>
            </w:r>
            <w:r w:rsidRPr="00FE535D">
              <w:rPr>
                <w:rFonts w:ascii="Times New Roman" w:hAnsi="Times New Roman" w:cs="Times New Roman"/>
              </w:rPr>
              <w:lastRenderedPageBreak/>
              <w:t>аналогичные предметы, приобретённые с целью создания или улучшения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 xml:space="preserve">готовые к использованию нематериальные активы (после наступления момента готовности), за исключением </w:t>
            </w:r>
            <w:proofErr w:type="gramStart"/>
            <w:r w:rsidRPr="00FE535D">
              <w:rPr>
                <w:rFonts w:ascii="Times New Roman" w:hAnsi="Times New Roman" w:cs="Times New Roman"/>
              </w:rPr>
              <w:t>указанных</w:t>
            </w:r>
            <w:proofErr w:type="gramEnd"/>
            <w:r w:rsidRPr="00FE535D">
              <w:rPr>
                <w:rFonts w:ascii="Times New Roman" w:hAnsi="Times New Roman" w:cs="Times New Roman"/>
              </w:rPr>
              <w:t xml:space="preserve"> в подпункте г) настоящего пункта;»</w:t>
            </w:r>
          </w:p>
          <w:p w:rsidR="00C82D96" w:rsidRPr="00FE535D" w:rsidRDefault="00C82D96" w:rsidP="00DC09EF">
            <w:pPr>
              <w:ind w:firstLine="318"/>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59.</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 отчете о финансовых результатах раскрывается информация: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о доходах (расходах) от выбытия нематериальных активов за отчетный период;</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б)</w:t>
            </w:r>
            <w:r w:rsidRPr="00FE535D">
              <w:rPr>
                <w:rFonts w:ascii="Times New Roman" w:eastAsia="Times New Roman" w:hAnsi="Times New Roman" w:cs="Times New Roman"/>
                <w:lang w:eastAsia="ru-RU"/>
              </w:rPr>
              <w:tab/>
              <w:t>о сумме переоценки нематериальных активов, отнесенной на доходы (расходы) отчетного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сумме переоценки нематериальных активов, отнесенной в отчетном периоде на капитал;</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о сумме обесценения нематериальных активов и восстановлении обесценения, отнесенной на доходы (расходы) отчетного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о сумме обесценения нематериальных активов и восстановлении обесценения, отнесенной в отчетном периоде на капитал.</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Указанные в настоящем пункте показатели могут объединяться в отчете о финансовых </w:t>
            </w:r>
            <w:r w:rsidRPr="00FE535D">
              <w:rPr>
                <w:rFonts w:ascii="Times New Roman" w:eastAsia="Times New Roman" w:hAnsi="Times New Roman" w:cs="Times New Roman"/>
                <w:lang w:eastAsia="ru-RU"/>
              </w:rPr>
              <w:lastRenderedPageBreak/>
              <w:t xml:space="preserve">результатах с аналогичными показателями по другим </w:t>
            </w:r>
            <w:proofErr w:type="spellStart"/>
            <w:r w:rsidRPr="00FE535D">
              <w:rPr>
                <w:rFonts w:ascii="Times New Roman" w:eastAsia="Times New Roman" w:hAnsi="Times New Roman" w:cs="Times New Roman"/>
                <w:lang w:eastAsia="ru-RU"/>
              </w:rPr>
              <w:t>внеоборотным</w:t>
            </w:r>
            <w:proofErr w:type="spellEnd"/>
            <w:r w:rsidRPr="00FE535D">
              <w:rPr>
                <w:rFonts w:ascii="Times New Roman" w:eastAsia="Times New Roman" w:hAnsi="Times New Roman" w:cs="Times New Roman"/>
                <w:lang w:eastAsia="ru-RU"/>
              </w:rPr>
              <w:t xml:space="preserve"> активам, в частности, по основным средствам.</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w:t>
            </w:r>
            <w:r w:rsidRPr="00FE535D">
              <w:rPr>
                <w:rFonts w:ascii="Times New Roman" w:eastAsia="Times New Roman" w:hAnsi="Times New Roman" w:cs="Times New Roman"/>
                <w:lang w:eastAsia="ru-RU"/>
              </w:rPr>
              <w:lastRenderedPageBreak/>
              <w:t>активами и прочими нематериальными активами: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методы амортизации, использованные в отношении нематериальных активов с конечным сроком полезного использования;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(c) валовую балансовую стоимость и накопленную амортизацию (объединенную с накопленными убытками от обесценения) на начало и конец соответствующего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(d) статью (статьи) отчета о совокупном доходе, в которую (которые) включена </w:t>
            </w:r>
            <w:r w:rsidRPr="00FE535D">
              <w:rPr>
                <w:rFonts w:ascii="Times New Roman" w:eastAsia="Times New Roman" w:hAnsi="Times New Roman" w:cs="Times New Roman"/>
                <w:lang w:eastAsia="ru-RU"/>
              </w:rPr>
              <w:lastRenderedPageBreak/>
              <w:t>амортизация нематериальных активов;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(e) сверку балансовой стоимости на начало и конец соответствующего периода, отражающую:</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roofErr w:type="gramEnd"/>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w:t>
            </w:r>
            <w:proofErr w:type="spellEnd"/>
            <w:r w:rsidRPr="00FE535D">
              <w:rPr>
                <w:rFonts w:ascii="Times New Roman" w:eastAsia="Times New Roman" w:hAnsi="Times New Roman" w:cs="Times New Roman"/>
                <w:lang w:eastAsia="ru-RU"/>
              </w:rPr>
              <w:t>)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roofErr w:type="gramEnd"/>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iii</w:t>
            </w:r>
            <w:proofErr w:type="spellEnd"/>
            <w:r w:rsidRPr="00FE535D">
              <w:rPr>
                <w:rFonts w:ascii="Times New Roman" w:eastAsia="Times New Roman" w:hAnsi="Times New Roman" w:cs="Times New Roman"/>
                <w:lang w:eastAsia="ru-RU"/>
              </w:rPr>
              <w:t xml:space="preserve">) увеличения или уменьшения в течение данного периода, возникшие в результате переоценок согласно пунктам 75, 85 и 86 и в результате убытков от </w:t>
            </w:r>
            <w:r w:rsidRPr="00FE535D">
              <w:rPr>
                <w:rFonts w:ascii="Times New Roman" w:eastAsia="Times New Roman" w:hAnsi="Times New Roman" w:cs="Times New Roman"/>
                <w:lang w:eastAsia="ru-RU"/>
              </w:rPr>
              <w:lastRenderedPageBreak/>
              <w:t>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iv</w:t>
            </w:r>
            <w:proofErr w:type="spellEnd"/>
            <w:r w:rsidRPr="00FE535D">
              <w:rPr>
                <w:rFonts w:ascii="Times New Roman" w:eastAsia="Times New Roman" w:hAnsi="Times New Roman" w:cs="Times New Roman"/>
                <w:lang w:eastAsia="ru-RU"/>
              </w:rPr>
              <w:t>) убытки от обесценения, признанные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w:t>
            </w:r>
            <w:proofErr w:type="spellEnd"/>
            <w:r w:rsidRPr="00FE535D">
              <w:rPr>
                <w:rFonts w:ascii="Times New Roman" w:eastAsia="Times New Roman" w:hAnsi="Times New Roman" w:cs="Times New Roman"/>
                <w:lang w:eastAsia="ru-RU"/>
              </w:rPr>
              <w:t>) амортизацию, признанную в течение данного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w:t>
            </w:r>
            <w:proofErr w:type="spellEnd"/>
            <w:r w:rsidRPr="00FE535D">
              <w:rPr>
                <w:rFonts w:ascii="Times New Roman" w:eastAsia="Times New Roman" w:hAnsi="Times New Roman" w:cs="Times New Roman"/>
                <w:lang w:eastAsia="ru-RU"/>
              </w:rPr>
              <w:t xml:space="preserve">)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w:t>
            </w:r>
            <w:r w:rsidRPr="00FE535D">
              <w:rPr>
                <w:rFonts w:ascii="Times New Roman" w:eastAsia="Times New Roman" w:hAnsi="Times New Roman" w:cs="Times New Roman"/>
                <w:lang w:eastAsia="ru-RU"/>
              </w:rPr>
              <w:lastRenderedPageBreak/>
              <w:t>подразделения в валюту представления отчетности организации; 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viii</w:t>
            </w:r>
            <w:proofErr w:type="spellEnd"/>
            <w:r w:rsidRPr="00FE535D">
              <w:rPr>
                <w:rFonts w:ascii="Times New Roman" w:eastAsia="Times New Roman" w:hAnsi="Times New Roman" w:cs="Times New Roman"/>
                <w:lang w:eastAsia="ru-RU"/>
              </w:rPr>
              <w:t>) прочие изменения балансовой стоимости в течение указанного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п.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отчете о финансовых результатах раскрывается информация: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о доходах (расходах) от выбытия нематериальных активов за отчетный период;</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о сумме переоценки нематериальных активов, отнесенной на доходы (расходы) </w:t>
            </w:r>
            <w:r w:rsidRPr="00FE535D">
              <w:rPr>
                <w:rFonts w:ascii="Times New Roman" w:hAnsi="Times New Roman" w:cs="Times New Roman"/>
              </w:rPr>
              <w:lastRenderedPageBreak/>
              <w:t>отчетного периода;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 сумме переоценки нематериальных активов, отнесенной в отчетном периоде на капитал;</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сумме обесценения нематериальных активов и восстановлении обесценения, отнесенной на доходы (расходы) отчетного периода;</w:t>
            </w:r>
          </w:p>
          <w:p w:rsidR="00C82D96" w:rsidRPr="00441365" w:rsidRDefault="00C82D96" w:rsidP="00DC09EF">
            <w:pPr>
              <w:jc w:val="both"/>
              <w:rPr>
                <w:rFonts w:ascii="Times New Roman" w:hAnsi="Times New Roman" w:cs="Times New Roman"/>
                <w:color w:val="FF0000"/>
              </w:rPr>
            </w:pPr>
            <w:r w:rsidRPr="00441365">
              <w:rPr>
                <w:rFonts w:ascii="Times New Roman" w:hAnsi="Times New Roman" w:cs="Times New Roman"/>
                <w:color w:val="FF0000"/>
              </w:rPr>
              <w:t>д) статью (статьи) отчета о совокупном доходе, в которую (которые) включена амортизация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о сумме обесценения нематериальных активов и восстановлении обесценения, отнесенной в отчетном периоде на капитал.</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Указанные в настоящем пункте показатели могут объединяться в отчете о финансовых результатах с аналогичными показателями по другим </w:t>
            </w:r>
            <w:proofErr w:type="spellStart"/>
            <w:r w:rsidRPr="00FE535D">
              <w:rPr>
                <w:rFonts w:ascii="Times New Roman" w:hAnsi="Times New Roman" w:cs="Times New Roman"/>
              </w:rPr>
              <w:t>внеоборотным</w:t>
            </w:r>
            <w:proofErr w:type="spellEnd"/>
            <w:r w:rsidRPr="00FE535D">
              <w:rPr>
                <w:rFonts w:ascii="Times New Roman" w:hAnsi="Times New Roman" w:cs="Times New Roman"/>
              </w:rPr>
              <w:t xml:space="preserve"> активам, в частности, по основным средствам</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color w:val="FF0000"/>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62.</w:t>
            </w:r>
          </w:p>
        </w:tc>
        <w:tc>
          <w:tcPr>
            <w:tcW w:w="209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 xml:space="preserve">Организация раскрывает в пояснениях к бухгалтерскому балансу информацию о балансовой стоимости, себестоимости (в том числе переоцененной), накопленных амортизации и обесценении по основным группам нематериальных активов на начало и конец отчетного периода, а также изменения указанных показателей за отчетный период по видам изменений (поступления, затраты на разработки, выбытия, </w:t>
            </w:r>
            <w:r w:rsidRPr="00FE535D">
              <w:rPr>
                <w:rFonts w:ascii="Times New Roman" w:eastAsia="Times New Roman" w:hAnsi="Times New Roman" w:cs="Times New Roman"/>
                <w:lang w:eastAsia="ru-RU"/>
              </w:rPr>
              <w:lastRenderedPageBreak/>
              <w:t>переоценки, амортизация, обесценение и др.).</w:t>
            </w:r>
            <w:proofErr w:type="gramEnd"/>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П. 118 МСФО 38 (п.</w:t>
            </w:r>
            <w:r w:rsidRPr="00FE535D">
              <w:rPr>
                <w:rFonts w:ascii="Times New Roman" w:eastAsia="Times New Roman" w:hAnsi="Times New Roman" w:cs="Times New Roman"/>
                <w:lang w:val="en-US" w:eastAsia="ru-RU"/>
              </w:rPr>
              <w:t>b</w:t>
            </w:r>
            <w:r w:rsidRPr="00FE535D">
              <w:rPr>
                <w:rFonts w:ascii="Times New Roman" w:eastAsia="Times New Roman" w:hAnsi="Times New Roman" w:cs="Times New Roman"/>
                <w:lang w:eastAsia="ru-RU"/>
              </w:rPr>
              <w:t xml:space="preserve">, </w:t>
            </w:r>
            <w:r w:rsidRPr="00FE535D">
              <w:rPr>
                <w:rFonts w:ascii="Times New Roman" w:eastAsia="Times New Roman" w:hAnsi="Times New Roman" w:cs="Times New Roman"/>
                <w:lang w:val="en-US" w:eastAsia="ru-RU"/>
              </w:rPr>
              <w:t>e</w:t>
            </w:r>
            <w:r w:rsidRPr="00FE535D">
              <w:rPr>
                <w:rFonts w:ascii="Times New Roman" w:eastAsia="Times New Roman" w:hAnsi="Times New Roman" w:cs="Times New Roman"/>
                <w:lang w:eastAsia="ru-RU"/>
              </w:rPr>
              <w:t>)</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активами и прочими нематериальными активами: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(b) методы амортизации, </w:t>
            </w:r>
            <w:r w:rsidRPr="00FE535D">
              <w:rPr>
                <w:rFonts w:ascii="Times New Roman" w:eastAsia="Times New Roman" w:hAnsi="Times New Roman" w:cs="Times New Roman"/>
                <w:lang w:eastAsia="ru-RU"/>
              </w:rPr>
              <w:lastRenderedPageBreak/>
              <w:t>использованные в отношении нематериальных активов с конечным сроком полезного использования;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(c) валовую балансовую стоимость и накопленную амортизацию (объединенную с накопленными убытками от обесценения) на начало и конец соответствующего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(d) статью (статьи) отчета о совокупном доходе, в которую (которые) включена амортизация нематериальных активов;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(e) сверку балансовой стоимости на начало и конец соответствующего периода, отражающую:</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 xml:space="preserve">(i)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w:t>
            </w:r>
            <w:r w:rsidRPr="00FE535D">
              <w:rPr>
                <w:rFonts w:ascii="Times New Roman" w:eastAsia="Times New Roman" w:hAnsi="Times New Roman" w:cs="Times New Roman"/>
                <w:lang w:eastAsia="ru-RU"/>
              </w:rPr>
              <w:lastRenderedPageBreak/>
              <w:t>приобретены при объединении бизнесов;</w:t>
            </w:r>
            <w:proofErr w:type="gramEnd"/>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roofErr w:type="gramStart"/>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w:t>
            </w:r>
            <w:proofErr w:type="spellEnd"/>
            <w:r w:rsidRPr="00FE535D">
              <w:rPr>
                <w:rFonts w:ascii="Times New Roman" w:eastAsia="Times New Roman" w:hAnsi="Times New Roman" w:cs="Times New Roman"/>
                <w:lang w:eastAsia="ru-RU"/>
              </w:rPr>
              <w:t>)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roofErr w:type="gramEnd"/>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iii</w:t>
            </w:r>
            <w:proofErr w:type="spellEnd"/>
            <w:r w:rsidRPr="00FE535D">
              <w:rPr>
                <w:rFonts w:ascii="Times New Roman" w:eastAsia="Times New Roman" w:hAnsi="Times New Roman" w:cs="Times New Roman"/>
                <w:lang w:eastAsia="ru-RU"/>
              </w:rPr>
              <w:t>) увеличения или уменьшения в течение данного периода, возникшие в результате переоценок согласно пунктам 75, 85 и 86 и в результате убытков от 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iv</w:t>
            </w:r>
            <w:proofErr w:type="spellEnd"/>
            <w:r w:rsidRPr="00FE535D">
              <w:rPr>
                <w:rFonts w:ascii="Times New Roman" w:eastAsia="Times New Roman" w:hAnsi="Times New Roman" w:cs="Times New Roman"/>
                <w:lang w:eastAsia="ru-RU"/>
              </w:rPr>
              <w:t>) убытки от обесценения, признанные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w:t>
            </w:r>
            <w:proofErr w:type="spellEnd"/>
            <w:r w:rsidRPr="00FE535D">
              <w:rPr>
                <w:rFonts w:ascii="Times New Roman" w:eastAsia="Times New Roman" w:hAnsi="Times New Roman" w:cs="Times New Roman"/>
                <w:lang w:eastAsia="ru-RU"/>
              </w:rPr>
              <w:t>) амортизацию, признанную в течение данного периода;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w:t>
            </w:r>
            <w:proofErr w:type="spellEnd"/>
            <w:r w:rsidRPr="00FE535D">
              <w:rPr>
                <w:rFonts w:ascii="Times New Roman" w:eastAsia="Times New Roman" w:hAnsi="Times New Roman" w:cs="Times New Roman"/>
                <w:lang w:eastAsia="ru-RU"/>
              </w:rPr>
              <w:t>)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подразделения в валюту представления отчетности организации; 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viii</w:t>
            </w:r>
            <w:proofErr w:type="spellEnd"/>
            <w:r w:rsidRPr="00FE535D">
              <w:rPr>
                <w:rFonts w:ascii="Times New Roman" w:eastAsia="Times New Roman" w:hAnsi="Times New Roman" w:cs="Times New Roman"/>
                <w:lang w:eastAsia="ru-RU"/>
              </w:rPr>
              <w:t>) прочие изменения балансовой стоимости в течение указанного периода.</w:t>
            </w:r>
          </w:p>
        </w:tc>
        <w:tc>
          <w:tcPr>
            <w:tcW w:w="2268"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Положения по бухгалтерскому учету "Бухгалтерская отчетность организации" (ПБУ 4/99)"</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27. Пояснения к бухгалтерскому балансу и отчету о прибылях и убытках должны раскрывать следующие дополнительные данные:</w:t>
            </w: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о наличии на начало и конец отчетного периода и движении в течение отчетного периода отдельных видов нематериальных активов;</w:t>
            </w: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«Организация раскрывает в пояснениях к бухгалтерскому балансу информацию о балансовой стоимости, </w:t>
            </w:r>
            <w:r w:rsidRPr="009A41C9">
              <w:rPr>
                <w:rFonts w:ascii="Times New Roman" w:hAnsi="Times New Roman" w:cs="Times New Roman"/>
              </w:rPr>
              <w:t xml:space="preserve">первоначальной стоимости </w:t>
            </w:r>
            <w:r w:rsidRPr="00FE535D">
              <w:rPr>
                <w:rFonts w:ascii="Times New Roman" w:hAnsi="Times New Roman" w:cs="Times New Roman"/>
              </w:rPr>
              <w:t>(в том числе переоцененной), сверку балансовой стоимости на начало и конец соответствующего периода, отражающую:</w:t>
            </w:r>
          </w:p>
          <w:p w:rsidR="00C82D96" w:rsidRPr="00FE535D" w:rsidRDefault="00C82D96" w:rsidP="00DC09EF">
            <w:pPr>
              <w:jc w:val="both"/>
              <w:rPr>
                <w:rFonts w:ascii="Times New Roman" w:hAnsi="Times New Roman" w:cs="Times New Roman"/>
              </w:rPr>
            </w:pPr>
            <w:proofErr w:type="gramStart"/>
            <w:r w:rsidRPr="00FE535D">
              <w:rPr>
                <w:rFonts w:ascii="Times New Roman" w:hAnsi="Times New Roman" w:cs="Times New Roman"/>
              </w:rPr>
              <w:t>-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roofErr w:type="gramEnd"/>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 активы, классифицированные как предназначенные для продажи или включенные в выбывающую группу, классифицированную как </w:t>
            </w:r>
            <w:proofErr w:type="gramStart"/>
            <w:r w:rsidRPr="00FE535D">
              <w:rPr>
                <w:rFonts w:ascii="Times New Roman" w:hAnsi="Times New Roman" w:cs="Times New Roman"/>
              </w:rPr>
              <w:t>предназначенная</w:t>
            </w:r>
            <w:proofErr w:type="gramEnd"/>
            <w:r w:rsidRPr="00FE535D">
              <w:rPr>
                <w:rFonts w:ascii="Times New Roman" w:hAnsi="Times New Roman" w:cs="Times New Roman"/>
              </w:rPr>
              <w:t xml:space="preserve"> для продажи и прочие выбытия;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 увеличения или уменьшения в течение данного периода, возникшие в результате переоценок и в результате убытков </w:t>
            </w:r>
            <w:r w:rsidRPr="00FE535D">
              <w:rPr>
                <w:rFonts w:ascii="Times New Roman" w:hAnsi="Times New Roman" w:cs="Times New Roman"/>
              </w:rPr>
              <w:lastRenderedPageBreak/>
              <w:t>от 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убытки от обесценения, признанные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w:t>
            </w:r>
            <w:proofErr w:type="spellEnd"/>
            <w:r w:rsidRPr="00FE535D">
              <w:rPr>
                <w:rFonts w:ascii="Times New Roman" w:hAnsi="Times New Roman" w:cs="Times New Roman"/>
              </w:rPr>
              <w:t>) амортизацию, признанную в течение данного периода;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подразделения в валюту представления отчетности организации;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прочие изменения балансовой стоимости в течение указанного периода;</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накопленных амортизации и обесценении по основным группам нематериальных активов на начало и конец отчетного периода, а также изменения указанных показателей за отчетный период по видам изменений (поступления, затраты на разработки, выбытия, </w:t>
            </w:r>
            <w:r w:rsidRPr="00FE535D">
              <w:rPr>
                <w:rFonts w:ascii="Times New Roman" w:hAnsi="Times New Roman" w:cs="Times New Roman"/>
              </w:rPr>
              <w:lastRenderedPageBreak/>
              <w:t>переоценки, амортизация, обесценение и др.)</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63.</w:t>
            </w:r>
          </w:p>
        </w:tc>
        <w:tc>
          <w:tcPr>
            <w:tcW w:w="2092" w:type="dxa"/>
          </w:tcPr>
          <w:p w:rsidR="00C82D96" w:rsidRPr="00FE535D" w:rsidRDefault="00C82D96" w:rsidP="00DC09EF">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Организация также раскрывает в бухгалтерской отчетности информацию:</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 xml:space="preserve">о нематериальных активах с определенным и с </w:t>
            </w:r>
            <w:r w:rsidRPr="00FE535D">
              <w:rPr>
                <w:rFonts w:ascii="Times New Roman" w:eastAsia="Times New Roman" w:hAnsi="Times New Roman" w:cs="Times New Roman"/>
                <w:lang w:eastAsia="ru-RU"/>
              </w:rPr>
              <w:lastRenderedPageBreak/>
              <w:t>неопределенным сроком амортизации;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о нематериальных активах, оцениваемых без применения переоценки и с применением переоценки;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пригодных для использования не используемых нематериальных активах;</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о суммах договорных обязательств по приобретению нематериальных активов.</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«Организация также раскрывает в бухгалтерской отчетности информацию:</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о нематериальных активах с определенным и с неопределенным сроком  полезного использования;</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б)</w:t>
            </w:r>
            <w:r w:rsidRPr="00FE535D">
              <w:rPr>
                <w:rFonts w:ascii="Times New Roman" w:hAnsi="Times New Roman" w:cs="Times New Roman"/>
              </w:rPr>
              <w:tab/>
              <w:t>о нематериальных активах, оцениваемых без применения переоценки и с применением переоценки;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 пригодных для использования не используемых нематериальных активах;</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суммах договорных обязательств по приобретению нематериальных активов;</w:t>
            </w:r>
          </w:p>
          <w:p w:rsidR="00C82D96" w:rsidRPr="00FE535D" w:rsidRDefault="00C82D96" w:rsidP="00DC09EF">
            <w:pPr>
              <w:jc w:val="both"/>
              <w:rPr>
                <w:rFonts w:ascii="Times New Roman" w:hAnsi="Times New Roman" w:cs="Times New Roman"/>
              </w:rPr>
            </w:pPr>
            <w:r w:rsidRPr="00332BE4">
              <w:rPr>
                <w:rFonts w:ascii="Times New Roman" w:hAnsi="Times New Roman" w:cs="Times New Roman"/>
                <w:color w:val="FF0000"/>
              </w:rPr>
              <w:t>д) агрегированная сумма затрат на исследования и разработки, признанные в качестве расходов в течение отчетного периода»</w:t>
            </w: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65.</w:t>
            </w:r>
          </w:p>
        </w:tc>
        <w:tc>
          <w:tcPr>
            <w:tcW w:w="2092" w:type="dxa"/>
          </w:tcPr>
          <w:p w:rsidR="00C82D96" w:rsidRPr="00FE535D" w:rsidRDefault="00C82D96" w:rsidP="00DC09EF">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 составе информации об учетной политике в отношении нематериальных активов раскрывается информация:</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о классификации нематериальных активов по группам;</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 xml:space="preserve">об установленных </w:t>
            </w:r>
            <w:r w:rsidRPr="00FE535D">
              <w:rPr>
                <w:rFonts w:ascii="Times New Roman" w:eastAsia="Times New Roman" w:hAnsi="Times New Roman" w:cs="Times New Roman"/>
                <w:lang w:eastAsia="ru-RU"/>
              </w:rPr>
              <w:lastRenderedPageBreak/>
              <w:t>способах оценки групп нематериальных активов;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способах начисления амортизации по группам нематериальных активов;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об изменении параметров амортизации нематериальных активов;</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иная информация, необходимая для понимания представленных в бухгалтерской отчетности показателей, связанных с нематериальными активами.</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121 МСФО (IAS) 8 требует, чтобы организация раскрывала информацию о характере и величине какого-либо изменения в бухгалтерской оценке, оказывающего существенное воздействие в текущем периоде или такого, которое, как ожидается, окажет существенное воздействие в последующих периодах. </w:t>
            </w:r>
            <w:r w:rsidRPr="00FE535D">
              <w:rPr>
                <w:rFonts w:ascii="Times New Roman" w:eastAsia="Times New Roman" w:hAnsi="Times New Roman" w:cs="Times New Roman"/>
                <w:lang w:eastAsia="ru-RU"/>
              </w:rPr>
              <w:lastRenderedPageBreak/>
              <w:t>Такое раскрытие может быть необходимо в связи с изменениями: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оценки срока полезного использования нематериального актива;</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метода амортизации; или</w:t>
            </w:r>
          </w:p>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(c) ликвидационной стоимости.</w:t>
            </w:r>
          </w:p>
        </w:tc>
        <w:tc>
          <w:tcPr>
            <w:tcW w:w="2268" w:type="dxa"/>
          </w:tcPr>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 составе информации об учетной политике в отношении нематериальных активов раскрывается информация:</w:t>
            </w:r>
          </w:p>
          <w:p w:rsidR="00C82D96" w:rsidRPr="008631B9" w:rsidRDefault="00C82D96" w:rsidP="00DC09EF">
            <w:pPr>
              <w:jc w:val="both"/>
              <w:rPr>
                <w:rFonts w:ascii="Times New Roman" w:hAnsi="Times New Roman" w:cs="Times New Roman"/>
                <w:color w:val="FF0000"/>
              </w:rPr>
            </w:pPr>
            <w:r w:rsidRPr="008631B9">
              <w:rPr>
                <w:rFonts w:ascii="Times New Roman" w:hAnsi="Times New Roman" w:cs="Times New Roman"/>
                <w:color w:val="FF0000"/>
              </w:rPr>
              <w:t>а) о характере и величине какого-либо изменения в бухгалтерской оценке, оказывающего существенное воздействие в текущем периоде или такого, которое, как ожидается, окажет существенное воздействие в последующих периодах;</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о классификации </w:t>
            </w:r>
            <w:r w:rsidRPr="00FE535D">
              <w:rPr>
                <w:rFonts w:ascii="Times New Roman" w:hAnsi="Times New Roman" w:cs="Times New Roman"/>
              </w:rPr>
              <w:lastRenderedPageBreak/>
              <w:t>нематериальных активов по группам;</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об установленных способах оценки групп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способах начисления амортизации по группам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об изменении параметров амортизации нематериальных активов;</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иная информация, необходимая для понимания представленных в бухгалтерской отчетности показателей, связанных с нематериальными активами</w:t>
            </w:r>
            <w:proofErr w:type="gramStart"/>
            <w:r w:rsidRPr="00FE535D">
              <w:rPr>
                <w:rFonts w:ascii="Times New Roman" w:hAnsi="Times New Roman" w:cs="Times New Roman"/>
              </w:rPr>
              <w:t>.»</w:t>
            </w:r>
            <w:proofErr w:type="gramEnd"/>
          </w:p>
          <w:p w:rsidR="00C82D96" w:rsidRPr="00FE535D" w:rsidRDefault="00C82D96" w:rsidP="00DC09EF">
            <w:pPr>
              <w:jc w:val="both"/>
              <w:rPr>
                <w:rFonts w:ascii="Times New Roman" w:hAnsi="Times New Roman" w:cs="Times New Roman"/>
              </w:rPr>
            </w:pPr>
          </w:p>
        </w:tc>
        <w:tc>
          <w:tcPr>
            <w:tcW w:w="3543" w:type="dxa"/>
          </w:tcPr>
          <w:p w:rsidR="00C82D96" w:rsidRPr="00FE535D" w:rsidRDefault="00C82D96" w:rsidP="00DC09EF">
            <w:pPr>
              <w:jc w:val="both"/>
              <w:rPr>
                <w:rFonts w:ascii="Times New Roman" w:hAnsi="Times New Roman" w:cs="Times New Roman"/>
              </w:rPr>
            </w:pPr>
          </w:p>
        </w:tc>
      </w:tr>
      <w:tr w:rsidR="00C82D96" w:rsidRPr="00FE535D" w:rsidTr="00C82D96">
        <w:trPr>
          <w:trHeight w:val="135"/>
        </w:trPr>
        <w:tc>
          <w:tcPr>
            <w:tcW w:w="567" w:type="dxa"/>
          </w:tcPr>
          <w:p w:rsidR="00C82D96" w:rsidRPr="00FE535D" w:rsidRDefault="00C82D96" w:rsidP="005D1E42">
            <w:pPr>
              <w:pStyle w:val="a4"/>
              <w:numPr>
                <w:ilvl w:val="0"/>
                <w:numId w:val="2"/>
              </w:numPr>
              <w:jc w:val="center"/>
              <w:rPr>
                <w:rFonts w:ascii="Times New Roman" w:hAnsi="Times New Roman" w:cs="Times New Roman"/>
              </w:rPr>
            </w:pPr>
          </w:p>
        </w:tc>
        <w:tc>
          <w:tcPr>
            <w:tcW w:w="885" w:type="dxa"/>
          </w:tcPr>
          <w:p w:rsidR="00C82D96" w:rsidRPr="00FE535D" w:rsidRDefault="00C82D96" w:rsidP="00DC09EF">
            <w:pPr>
              <w:jc w:val="center"/>
              <w:rPr>
                <w:rFonts w:ascii="Times New Roman" w:hAnsi="Times New Roman" w:cs="Times New Roman"/>
              </w:rPr>
            </w:pPr>
            <w:r w:rsidRPr="00FE535D">
              <w:rPr>
                <w:rFonts w:ascii="Times New Roman" w:hAnsi="Times New Roman" w:cs="Times New Roman"/>
              </w:rPr>
              <w:t>70.</w:t>
            </w:r>
          </w:p>
        </w:tc>
        <w:tc>
          <w:tcPr>
            <w:tcW w:w="2092" w:type="dxa"/>
          </w:tcPr>
          <w:p w:rsidR="00C82D96" w:rsidRPr="00FE535D" w:rsidRDefault="00C82D96" w:rsidP="00DC09EF">
            <w:pPr>
              <w:widowControl w:val="0"/>
              <w:autoSpaceDE w:val="0"/>
              <w:autoSpaceDN w:val="0"/>
              <w:spacing w:after="200" w:line="276" w:lineRule="auto"/>
              <w:jc w:val="both"/>
              <w:rPr>
                <w:rFonts w:ascii="Times New Roman" w:eastAsia="Times New Roman" w:hAnsi="Times New Roman" w:cs="Times New Roman"/>
                <w:u w:val="single"/>
                <w:lang w:eastAsia="ru-RU"/>
              </w:rPr>
            </w:pPr>
            <w:r w:rsidRPr="00FE535D">
              <w:rPr>
                <w:rFonts w:ascii="Times New Roman" w:eastAsia="Times New Roman" w:hAnsi="Times New Roman" w:cs="Times New Roman"/>
                <w:lang w:eastAsia="ru-RU"/>
              </w:rPr>
              <w:t xml:space="preserve">Организация вправе в первой бухгалтерской отчетности, составленной с применением настоящего Стандарта, не пересчитывать сравнительные </w:t>
            </w:r>
            <w:r w:rsidRPr="00FE535D">
              <w:rPr>
                <w:rFonts w:ascii="Times New Roman" w:eastAsia="Times New Roman" w:hAnsi="Times New Roman" w:cs="Times New Roman"/>
                <w:lang w:eastAsia="ru-RU"/>
              </w:rPr>
              <w:lastRenderedPageBreak/>
              <w:t xml:space="preserve">показатели за периоды, предшествующие </w:t>
            </w:r>
            <w:proofErr w:type="gramStart"/>
            <w:r w:rsidRPr="00FE535D">
              <w:rPr>
                <w:rFonts w:ascii="Times New Roman" w:eastAsia="Times New Roman" w:hAnsi="Times New Roman" w:cs="Times New Roman"/>
                <w:lang w:eastAsia="ru-RU"/>
              </w:rPr>
              <w:t>отчетному</w:t>
            </w:r>
            <w:proofErr w:type="gramEnd"/>
            <w:r w:rsidRPr="00FE535D">
              <w:rPr>
                <w:rFonts w:ascii="Times New Roman" w:eastAsia="Times New Roman" w:hAnsi="Times New Roman" w:cs="Times New Roman"/>
                <w:lang w:eastAsia="ru-RU"/>
              </w:rPr>
              <w:t xml:space="preserve">, произведя единовременную корректировку балансовой стоимости нематериальных активов на начало отчетного периода в соответствии с настоящим пунктом. Для целей указанной корректировки балансовой стоимостью нематериальных активов считается их себестоимость за вычетом (при наличии) накопленной амортизации. При этом себестоимостью нематериальных активов считается их первоначальная стоимость, признанная до </w:t>
            </w:r>
            <w:r w:rsidRPr="00FE535D">
              <w:rPr>
                <w:rFonts w:ascii="Times New Roman" w:eastAsia="Times New Roman" w:hAnsi="Times New Roman" w:cs="Times New Roman"/>
                <w:lang w:eastAsia="ru-RU"/>
              </w:rPr>
              <w:lastRenderedPageBreak/>
              <w:t xml:space="preserve">начала применения настоящего Стандарта в соответствии с ранее применявшимися правилами. </w:t>
            </w:r>
            <w:r w:rsidRPr="00FE535D">
              <w:rPr>
                <w:rFonts w:ascii="Times New Roman" w:eastAsia="Times New Roman" w:hAnsi="Times New Roman" w:cs="Times New Roman"/>
                <w:u w:val="single"/>
                <w:lang w:eastAsia="ru-RU"/>
              </w:rPr>
              <w:t>Для завершенных (после момента готовности) нематериальных активов с определимым сроком амортизации</w:t>
            </w:r>
            <w:r w:rsidRPr="00FE535D">
              <w:rPr>
                <w:rFonts w:ascii="Times New Roman" w:eastAsia="Times New Roman" w:hAnsi="Times New Roman" w:cs="Times New Roman"/>
                <w:lang w:eastAsia="ru-RU"/>
              </w:rPr>
              <w:t xml:space="preserve"> </w:t>
            </w:r>
            <w:r w:rsidRPr="00FE535D">
              <w:rPr>
                <w:rFonts w:ascii="Times New Roman" w:eastAsia="Times New Roman" w:hAnsi="Times New Roman" w:cs="Times New Roman"/>
                <w:u w:val="single"/>
                <w:lang w:eastAsia="ru-RU"/>
              </w:rPr>
              <w:t xml:space="preserve">накопленная амортизация рассчитывается в соответствии с настоящим Стандартом, исходя из указанной себестоимости, </w:t>
            </w:r>
            <w:proofErr w:type="spellStart"/>
            <w:r w:rsidRPr="00FE535D">
              <w:rPr>
                <w:rFonts w:ascii="Times New Roman" w:eastAsia="Times New Roman" w:hAnsi="Times New Roman" w:cs="Times New Roman"/>
                <w:u w:val="single"/>
                <w:lang w:eastAsia="ru-RU"/>
              </w:rPr>
              <w:t>неамортизируемой</w:t>
            </w:r>
            <w:proofErr w:type="spellEnd"/>
            <w:r w:rsidRPr="00FE535D">
              <w:rPr>
                <w:rFonts w:ascii="Times New Roman" w:eastAsia="Times New Roman" w:hAnsi="Times New Roman" w:cs="Times New Roman"/>
                <w:u w:val="single"/>
                <w:lang w:eastAsia="ru-RU"/>
              </w:rPr>
              <w:t xml:space="preserve"> величины и соотношения истекшего и оставшегося срока амортизации.</w:t>
            </w:r>
          </w:p>
          <w:p w:rsidR="00C82D96" w:rsidRPr="00FE535D" w:rsidRDefault="00C82D96" w:rsidP="00DC09EF">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Настоящий пункт применяется также в отношении </w:t>
            </w:r>
            <w:r w:rsidRPr="00FE535D">
              <w:rPr>
                <w:rFonts w:ascii="Times New Roman" w:eastAsia="Times New Roman" w:hAnsi="Times New Roman" w:cs="Times New Roman"/>
                <w:lang w:eastAsia="ru-RU"/>
              </w:rPr>
              <w:lastRenderedPageBreak/>
              <w:t>расходов на научно-исследовательские, опытно-конструкторские и технологические работы, расходов будущих периодов и других активов, учтенных в соответствии с ранее применявшимися правилами, которые в соответствии с настоящим Стандартом должны классифицироваться как нематериальные активы.</w:t>
            </w:r>
          </w:p>
          <w:p w:rsidR="00C82D96" w:rsidRPr="00FE535D" w:rsidRDefault="00C82D96" w:rsidP="00DC09EF">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Балансовая стоимость объектов, которые в соответствии с ранее применявшимися правилами учитывались в составе нематериальных активов, но в соответствии с настоящим Стандартом таковыми не </w:t>
            </w:r>
            <w:r w:rsidRPr="00FE535D">
              <w:rPr>
                <w:rFonts w:ascii="Times New Roman" w:eastAsia="Times New Roman" w:hAnsi="Times New Roman" w:cs="Times New Roman"/>
                <w:lang w:eastAsia="ru-RU"/>
              </w:rPr>
              <w:lastRenderedPageBreak/>
              <w:t xml:space="preserve">признаются, списывается в рамках единовременной корректировки на нераспределенную прибыль либо </w:t>
            </w:r>
            <w:proofErr w:type="gramStart"/>
            <w:r w:rsidRPr="00FE535D">
              <w:rPr>
                <w:rFonts w:ascii="Times New Roman" w:eastAsia="Times New Roman" w:hAnsi="Times New Roman" w:cs="Times New Roman"/>
                <w:lang w:eastAsia="ru-RU"/>
              </w:rPr>
              <w:t>переводится</w:t>
            </w:r>
            <w:proofErr w:type="gramEnd"/>
            <w:r w:rsidRPr="00FE535D">
              <w:rPr>
                <w:rFonts w:ascii="Times New Roman" w:eastAsia="Times New Roman" w:hAnsi="Times New Roman" w:cs="Times New Roman"/>
                <w:lang w:eastAsia="ru-RU"/>
              </w:rPr>
              <w:t xml:space="preserve"> в другой соответствующий класс активов.</w:t>
            </w:r>
          </w:p>
        </w:tc>
        <w:tc>
          <w:tcPr>
            <w:tcW w:w="2552" w:type="dxa"/>
          </w:tcPr>
          <w:p w:rsidR="00C82D96" w:rsidRPr="00FE535D" w:rsidRDefault="00C82D96" w:rsidP="00DC09EF">
            <w:pPr>
              <w:widowControl w:val="0"/>
              <w:autoSpaceDE w:val="0"/>
              <w:autoSpaceDN w:val="0"/>
              <w:ind w:left="34"/>
              <w:jc w:val="both"/>
              <w:rPr>
                <w:rFonts w:ascii="Times New Roman" w:eastAsia="Times New Roman" w:hAnsi="Times New Roman" w:cs="Times New Roman"/>
                <w:lang w:eastAsia="ru-RU"/>
              </w:rPr>
            </w:pPr>
          </w:p>
        </w:tc>
        <w:tc>
          <w:tcPr>
            <w:tcW w:w="2268" w:type="dxa"/>
          </w:tcPr>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jc w:val="both"/>
              <w:rPr>
                <w:rFonts w:ascii="Times New Roman" w:hAnsi="Times New Roman" w:cs="Times New Roman"/>
              </w:rPr>
            </w:pPr>
          </w:p>
          <w:p w:rsidR="00C82D96" w:rsidRPr="00FE535D" w:rsidRDefault="00C82D96" w:rsidP="00DC09EF">
            <w:pPr>
              <w:autoSpaceDE w:val="0"/>
              <w:autoSpaceDN w:val="0"/>
              <w:adjustRightInd w:val="0"/>
              <w:spacing w:line="230" w:lineRule="auto"/>
              <w:ind w:firstLine="540"/>
              <w:jc w:val="both"/>
              <w:rPr>
                <w:rFonts w:ascii="Times New Roman" w:hAnsi="Times New Roman" w:cs="Times New Roman"/>
              </w:rPr>
            </w:pPr>
            <w:r w:rsidRPr="00FE535D">
              <w:rPr>
                <w:rFonts w:ascii="Times New Roman" w:hAnsi="Times New Roman" w:cs="Times New Roman"/>
                <w:color w:val="000000" w:themeColor="text1"/>
              </w:rPr>
              <w:t xml:space="preserve">Согласно МСФО </w:t>
            </w:r>
            <w:hyperlink r:id="rId14" w:history="1">
              <w:r w:rsidRPr="00FE535D">
                <w:rPr>
                  <w:rFonts w:ascii="Times New Roman" w:hAnsi="Times New Roman" w:cs="Times New Roman"/>
                  <w:color w:val="000000" w:themeColor="text1"/>
                </w:rPr>
                <w:t>(IAS) 8</w:t>
              </w:r>
            </w:hyperlink>
            <w:r w:rsidRPr="00FE535D">
              <w:rPr>
                <w:rFonts w:ascii="Times New Roman" w:hAnsi="Times New Roman" w:cs="Times New Roman"/>
              </w:rPr>
              <w:t xml:space="preserve"> "Учетная политика, изменения в бухгалтерских оценках и ошибки" корректировка балансовой стоимости актива или величины периодического потребления актива, которая зависит от оценки текущего состояния активов, а также связанных с ними ожидаемых будущих выгод, считается изменением в бухгалтерских оценках (изменением </w:t>
            </w:r>
            <w:r w:rsidRPr="00FE535D">
              <w:rPr>
                <w:rFonts w:ascii="Times New Roman" w:hAnsi="Times New Roman" w:cs="Times New Roman"/>
              </w:rPr>
              <w:lastRenderedPageBreak/>
              <w:t>в расчетных оценках). По своей сути пересмотр расчетной оценки не имеет отношения к предыдущим периодам и не является исправлением ошибки.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Исходя из изложенного, пересмотра накопленной амортизации до применения стандарта не требуется, в </w:t>
            </w:r>
            <w:proofErr w:type="gramStart"/>
            <w:r w:rsidRPr="00FE535D">
              <w:rPr>
                <w:rFonts w:ascii="Times New Roman" w:hAnsi="Times New Roman" w:cs="Times New Roman"/>
              </w:rPr>
              <w:t>связи</w:t>
            </w:r>
            <w:proofErr w:type="gramEnd"/>
            <w:r w:rsidRPr="00FE535D">
              <w:rPr>
                <w:rFonts w:ascii="Times New Roman" w:hAnsi="Times New Roman" w:cs="Times New Roman"/>
              </w:rPr>
              <w:t xml:space="preserve"> с чем считаем целесообразным четвертое предложение пункта 70 проекта ФСБУ исключить.</w:t>
            </w:r>
          </w:p>
          <w:p w:rsidR="00C82D96" w:rsidRPr="00FE535D" w:rsidRDefault="00C82D96" w:rsidP="00DC09EF">
            <w:pPr>
              <w:jc w:val="both"/>
              <w:rPr>
                <w:rFonts w:ascii="Times New Roman" w:hAnsi="Times New Roman" w:cs="Times New Roman"/>
              </w:rPr>
            </w:pPr>
          </w:p>
        </w:tc>
        <w:tc>
          <w:tcPr>
            <w:tcW w:w="3544" w:type="dxa"/>
          </w:tcPr>
          <w:p w:rsidR="00C82D96" w:rsidRPr="00FE535D" w:rsidRDefault="00C82D96" w:rsidP="00DC09EF">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rsidR="00C82D96" w:rsidRPr="00FE535D" w:rsidRDefault="00C82D96" w:rsidP="00DC09EF">
            <w:pPr>
              <w:jc w:val="both"/>
              <w:rPr>
                <w:rFonts w:ascii="Times New Roman" w:hAnsi="Times New Roman" w:cs="Times New Roman"/>
              </w:rPr>
            </w:pPr>
            <w:r w:rsidRPr="00FE535D">
              <w:rPr>
                <w:rFonts w:ascii="Times New Roman" w:hAnsi="Times New Roman" w:cs="Times New Roman"/>
              </w:rPr>
              <w:t xml:space="preserve">«Организация вправе в первой бухгалтерской отчетности, составленной с применением настоящего Стандарта, не пересчитывать сравнительные показатели за периоды, предшествующие </w:t>
            </w:r>
            <w:proofErr w:type="gramStart"/>
            <w:r w:rsidRPr="00FE535D">
              <w:rPr>
                <w:rFonts w:ascii="Times New Roman" w:hAnsi="Times New Roman" w:cs="Times New Roman"/>
              </w:rPr>
              <w:t>отчетному</w:t>
            </w:r>
            <w:proofErr w:type="gramEnd"/>
            <w:r w:rsidRPr="00FE535D">
              <w:rPr>
                <w:rFonts w:ascii="Times New Roman" w:hAnsi="Times New Roman" w:cs="Times New Roman"/>
              </w:rPr>
              <w:t xml:space="preserve">, произведя единовременную корректировку балансовой </w:t>
            </w:r>
            <w:r w:rsidRPr="00FE535D">
              <w:rPr>
                <w:rFonts w:ascii="Times New Roman" w:hAnsi="Times New Roman" w:cs="Times New Roman"/>
              </w:rPr>
              <w:lastRenderedPageBreak/>
              <w:t>стоимости нематериальных активов на начало отчетного периода в соответствии с настоящим пунктом. Для целей указанной корректировки балансовой стоимостью нематериальных активов считается их себестоимость за вычетом (при наличии) накопленной амортизации. При этом себестоимостью нематериальных активов считается их первоначальная стоимость, признанная до начала применения настоящего Стандарта в соответствии с ранее применявшимися правилами. Настоящий пункт применяется также в отношении расходов на научно-исследовательские, опытно-конструкторские и технологические работы, расходов будущих периодов и других активов, учтенных в соответствии с ранее применявшимися правилами, которые в соответствии с настоящим Стандартом должны классифицироваться как нематериальные активы.</w:t>
            </w:r>
          </w:p>
          <w:p w:rsidR="00C82D96" w:rsidRPr="00FE535D" w:rsidRDefault="00C82D96" w:rsidP="00DC09EF">
            <w:pPr>
              <w:jc w:val="both"/>
              <w:rPr>
                <w:rFonts w:ascii="Times New Roman" w:hAnsi="Times New Roman" w:cs="Times New Roman"/>
              </w:rPr>
            </w:pPr>
            <w:proofErr w:type="gramStart"/>
            <w:r w:rsidRPr="00FE535D">
              <w:rPr>
                <w:rFonts w:ascii="Times New Roman" w:hAnsi="Times New Roman" w:cs="Times New Roman"/>
              </w:rPr>
              <w:t xml:space="preserve">Балансовая стоимость объектов, которые в соответствии с ранее применявшимися правилами учитывались в составе нематериальных активов, но в соответствии с настоящим Стандартом таковыми не признаются, списывается в рамках </w:t>
            </w:r>
            <w:r w:rsidRPr="00FE535D">
              <w:rPr>
                <w:rFonts w:ascii="Times New Roman" w:hAnsi="Times New Roman" w:cs="Times New Roman"/>
              </w:rPr>
              <w:lastRenderedPageBreak/>
              <w:t>единовременной корректировки на нераспределенную прибыль либо переводится в другой соответствующую группу активов».</w:t>
            </w:r>
            <w:proofErr w:type="gramEnd"/>
          </w:p>
        </w:tc>
        <w:tc>
          <w:tcPr>
            <w:tcW w:w="3543" w:type="dxa"/>
          </w:tcPr>
          <w:p w:rsidR="00C82D96" w:rsidRPr="00FE535D" w:rsidRDefault="00C82D96" w:rsidP="00DC09EF">
            <w:pPr>
              <w:jc w:val="both"/>
              <w:rPr>
                <w:rFonts w:ascii="Times New Roman" w:hAnsi="Times New Roman" w:cs="Times New Roman"/>
              </w:rPr>
            </w:pPr>
          </w:p>
        </w:tc>
      </w:tr>
    </w:tbl>
    <w:p w:rsidR="005D1E42" w:rsidRPr="00FE535D" w:rsidRDefault="005D1E42" w:rsidP="005D1E42">
      <w:pPr>
        <w:spacing w:line="240" w:lineRule="auto"/>
        <w:rPr>
          <w:rFonts w:ascii="Times New Roman" w:hAnsi="Times New Roman" w:cs="Times New Roman"/>
        </w:rPr>
      </w:pPr>
    </w:p>
    <w:p w:rsidR="00312158" w:rsidRDefault="00312158"/>
    <w:sectPr w:rsidR="00312158" w:rsidSect="00DC09EF">
      <w:footerReference w:type="default" r:id="rId15"/>
      <w:pgSz w:w="16839" w:h="11907" w:orient="landscape"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91" w:rsidRDefault="003A7591">
      <w:pPr>
        <w:spacing w:after="0" w:line="240" w:lineRule="auto"/>
      </w:pPr>
      <w:r>
        <w:separator/>
      </w:r>
    </w:p>
  </w:endnote>
  <w:endnote w:type="continuationSeparator" w:id="0">
    <w:p w:rsidR="003A7591" w:rsidRDefault="003A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66037"/>
      <w:docPartObj>
        <w:docPartGallery w:val="Page Numbers (Bottom of Page)"/>
        <w:docPartUnique/>
      </w:docPartObj>
    </w:sdtPr>
    <w:sdtEndPr/>
    <w:sdtContent>
      <w:p w:rsidR="005E6CD9" w:rsidRDefault="005E6CD9">
        <w:pPr>
          <w:pStyle w:val="a6"/>
          <w:jc w:val="right"/>
        </w:pPr>
        <w:r>
          <w:fldChar w:fldCharType="begin"/>
        </w:r>
        <w:r>
          <w:instrText>PAGE   \* MERGEFORMAT</w:instrText>
        </w:r>
        <w:r>
          <w:fldChar w:fldCharType="separate"/>
        </w:r>
        <w:r w:rsidR="004918A0">
          <w:rPr>
            <w:noProof/>
          </w:rPr>
          <w:t>1</w:t>
        </w:r>
        <w:r>
          <w:fldChar w:fldCharType="end"/>
        </w:r>
      </w:p>
    </w:sdtContent>
  </w:sdt>
  <w:p w:rsidR="005E6CD9" w:rsidRDefault="005E6C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91" w:rsidRDefault="003A7591">
      <w:pPr>
        <w:spacing w:after="0" w:line="240" w:lineRule="auto"/>
      </w:pPr>
      <w:r>
        <w:separator/>
      </w:r>
    </w:p>
  </w:footnote>
  <w:footnote w:type="continuationSeparator" w:id="0">
    <w:p w:rsidR="003A7591" w:rsidRDefault="003A7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3B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B274BE"/>
    <w:multiLevelType w:val="hybridMultilevel"/>
    <w:tmpl w:val="92D6890C"/>
    <w:lvl w:ilvl="0" w:tplc="CD62B6FC">
      <w:start w:val="3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FA"/>
    <w:rsid w:val="00007C01"/>
    <w:rsid w:val="00021A8C"/>
    <w:rsid w:val="000460F4"/>
    <w:rsid w:val="0004667E"/>
    <w:rsid w:val="00106BFA"/>
    <w:rsid w:val="00124531"/>
    <w:rsid w:val="00152CD9"/>
    <w:rsid w:val="00184C57"/>
    <w:rsid w:val="001E6EED"/>
    <w:rsid w:val="001F2E9C"/>
    <w:rsid w:val="00217712"/>
    <w:rsid w:val="00260819"/>
    <w:rsid w:val="0027081B"/>
    <w:rsid w:val="002B1616"/>
    <w:rsid w:val="00312158"/>
    <w:rsid w:val="00322622"/>
    <w:rsid w:val="00323794"/>
    <w:rsid w:val="00332BE4"/>
    <w:rsid w:val="00345476"/>
    <w:rsid w:val="003A7591"/>
    <w:rsid w:val="003D602C"/>
    <w:rsid w:val="003F3D6C"/>
    <w:rsid w:val="00434535"/>
    <w:rsid w:val="00437310"/>
    <w:rsid w:val="00441365"/>
    <w:rsid w:val="00481436"/>
    <w:rsid w:val="004918A0"/>
    <w:rsid w:val="004B0CEE"/>
    <w:rsid w:val="004B4884"/>
    <w:rsid w:val="004B51D0"/>
    <w:rsid w:val="004C21BD"/>
    <w:rsid w:val="004D46C0"/>
    <w:rsid w:val="005B018C"/>
    <w:rsid w:val="005D1E42"/>
    <w:rsid w:val="005E6CD9"/>
    <w:rsid w:val="00601DAE"/>
    <w:rsid w:val="00602857"/>
    <w:rsid w:val="006553F3"/>
    <w:rsid w:val="006A372C"/>
    <w:rsid w:val="007B1302"/>
    <w:rsid w:val="007F4DBE"/>
    <w:rsid w:val="00803DC9"/>
    <w:rsid w:val="00806606"/>
    <w:rsid w:val="00840BB8"/>
    <w:rsid w:val="00850D71"/>
    <w:rsid w:val="00852FDE"/>
    <w:rsid w:val="008631B9"/>
    <w:rsid w:val="00881E01"/>
    <w:rsid w:val="00892E1D"/>
    <w:rsid w:val="0092716F"/>
    <w:rsid w:val="0094406F"/>
    <w:rsid w:val="009A41C9"/>
    <w:rsid w:val="00A12D65"/>
    <w:rsid w:val="00A416C1"/>
    <w:rsid w:val="00A453ED"/>
    <w:rsid w:val="00AC7FFA"/>
    <w:rsid w:val="00AD373A"/>
    <w:rsid w:val="00AF2E88"/>
    <w:rsid w:val="00AF5307"/>
    <w:rsid w:val="00B137F8"/>
    <w:rsid w:val="00B63665"/>
    <w:rsid w:val="00C10F09"/>
    <w:rsid w:val="00C4061C"/>
    <w:rsid w:val="00C51B52"/>
    <w:rsid w:val="00C72F7A"/>
    <w:rsid w:val="00C82D96"/>
    <w:rsid w:val="00CB4F7B"/>
    <w:rsid w:val="00CC2933"/>
    <w:rsid w:val="00D27798"/>
    <w:rsid w:val="00D3063B"/>
    <w:rsid w:val="00D84DF3"/>
    <w:rsid w:val="00D91020"/>
    <w:rsid w:val="00D97D91"/>
    <w:rsid w:val="00DC09EF"/>
    <w:rsid w:val="00DE1D21"/>
    <w:rsid w:val="00E03B96"/>
    <w:rsid w:val="00E36CD5"/>
    <w:rsid w:val="00E422DA"/>
    <w:rsid w:val="00E513B1"/>
    <w:rsid w:val="00E95850"/>
    <w:rsid w:val="00EC2182"/>
    <w:rsid w:val="00F21886"/>
    <w:rsid w:val="00F327B2"/>
    <w:rsid w:val="00F41693"/>
    <w:rsid w:val="00F47E80"/>
    <w:rsid w:val="00FB2C09"/>
    <w:rsid w:val="00FB690F"/>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1E42"/>
    <w:pPr>
      <w:ind w:left="720"/>
      <w:contextualSpacing/>
    </w:pPr>
  </w:style>
  <w:style w:type="character" w:styleId="a5">
    <w:name w:val="Hyperlink"/>
    <w:basedOn w:val="a0"/>
    <w:uiPriority w:val="99"/>
    <w:unhideWhenUsed/>
    <w:rsid w:val="005D1E42"/>
    <w:rPr>
      <w:color w:val="0000FF" w:themeColor="hyperlink"/>
      <w:u w:val="single"/>
    </w:rPr>
  </w:style>
  <w:style w:type="paragraph" w:styleId="a6">
    <w:name w:val="footer"/>
    <w:basedOn w:val="a"/>
    <w:link w:val="a7"/>
    <w:uiPriority w:val="99"/>
    <w:unhideWhenUsed/>
    <w:rsid w:val="005D1E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1E42"/>
  </w:style>
  <w:style w:type="paragraph" w:styleId="a8">
    <w:name w:val="Subtitle"/>
    <w:basedOn w:val="a"/>
    <w:next w:val="a"/>
    <w:link w:val="a9"/>
    <w:uiPriority w:val="99"/>
    <w:qFormat/>
    <w:rsid w:val="005D1E42"/>
    <w:pPr>
      <w:keepNext/>
      <w:keepLines/>
      <w:numPr>
        <w:ilvl w:val="1"/>
      </w:numPr>
      <w:spacing w:before="240" w:after="0"/>
      <w:ind w:firstLine="567"/>
      <w:jc w:val="center"/>
    </w:pPr>
    <w:rPr>
      <w:rFonts w:ascii="Times New Roman CYR" w:eastAsiaTheme="majorEastAsia" w:hAnsi="Times New Roman CYR" w:cstheme="majorBidi"/>
      <w:b/>
      <w:iCs/>
      <w:color w:val="006666"/>
      <w:spacing w:val="20"/>
      <w:sz w:val="24"/>
      <w:szCs w:val="24"/>
    </w:rPr>
  </w:style>
  <w:style w:type="character" w:customStyle="1" w:styleId="a9">
    <w:name w:val="Подзаголовок Знак"/>
    <w:basedOn w:val="a0"/>
    <w:link w:val="a8"/>
    <w:uiPriority w:val="99"/>
    <w:rsid w:val="005D1E42"/>
    <w:rPr>
      <w:rFonts w:ascii="Times New Roman CYR" w:eastAsiaTheme="majorEastAsia" w:hAnsi="Times New Roman CYR" w:cstheme="majorBidi"/>
      <w:b/>
      <w:iCs/>
      <w:color w:val="006666"/>
      <w:spacing w:val="20"/>
      <w:sz w:val="24"/>
      <w:szCs w:val="24"/>
    </w:rPr>
  </w:style>
  <w:style w:type="paragraph" w:styleId="aa">
    <w:name w:val="Balloon Text"/>
    <w:basedOn w:val="a"/>
    <w:link w:val="ab"/>
    <w:uiPriority w:val="99"/>
    <w:semiHidden/>
    <w:unhideWhenUsed/>
    <w:rsid w:val="00DC09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1E42"/>
    <w:pPr>
      <w:ind w:left="720"/>
      <w:contextualSpacing/>
    </w:pPr>
  </w:style>
  <w:style w:type="character" w:styleId="a5">
    <w:name w:val="Hyperlink"/>
    <w:basedOn w:val="a0"/>
    <w:uiPriority w:val="99"/>
    <w:unhideWhenUsed/>
    <w:rsid w:val="005D1E42"/>
    <w:rPr>
      <w:color w:val="0000FF" w:themeColor="hyperlink"/>
      <w:u w:val="single"/>
    </w:rPr>
  </w:style>
  <w:style w:type="paragraph" w:styleId="a6">
    <w:name w:val="footer"/>
    <w:basedOn w:val="a"/>
    <w:link w:val="a7"/>
    <w:uiPriority w:val="99"/>
    <w:unhideWhenUsed/>
    <w:rsid w:val="005D1E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1E42"/>
  </w:style>
  <w:style w:type="paragraph" w:styleId="a8">
    <w:name w:val="Subtitle"/>
    <w:basedOn w:val="a"/>
    <w:next w:val="a"/>
    <w:link w:val="a9"/>
    <w:uiPriority w:val="99"/>
    <w:qFormat/>
    <w:rsid w:val="005D1E42"/>
    <w:pPr>
      <w:keepNext/>
      <w:keepLines/>
      <w:numPr>
        <w:ilvl w:val="1"/>
      </w:numPr>
      <w:spacing w:before="240" w:after="0"/>
      <w:ind w:firstLine="567"/>
      <w:jc w:val="center"/>
    </w:pPr>
    <w:rPr>
      <w:rFonts w:ascii="Times New Roman CYR" w:eastAsiaTheme="majorEastAsia" w:hAnsi="Times New Roman CYR" w:cstheme="majorBidi"/>
      <w:b/>
      <w:iCs/>
      <w:color w:val="006666"/>
      <w:spacing w:val="20"/>
      <w:sz w:val="24"/>
      <w:szCs w:val="24"/>
    </w:rPr>
  </w:style>
  <w:style w:type="character" w:customStyle="1" w:styleId="a9">
    <w:name w:val="Подзаголовок Знак"/>
    <w:basedOn w:val="a0"/>
    <w:link w:val="a8"/>
    <w:uiPriority w:val="99"/>
    <w:rsid w:val="005D1E42"/>
    <w:rPr>
      <w:rFonts w:ascii="Times New Roman CYR" w:eastAsiaTheme="majorEastAsia" w:hAnsi="Times New Roman CYR" w:cstheme="majorBidi"/>
      <w:b/>
      <w:iCs/>
      <w:color w:val="006666"/>
      <w:spacing w:val="20"/>
      <w:sz w:val="24"/>
      <w:szCs w:val="24"/>
    </w:rPr>
  </w:style>
  <w:style w:type="paragraph" w:styleId="aa">
    <w:name w:val="Balloon Text"/>
    <w:basedOn w:val="a"/>
    <w:link w:val="ab"/>
    <w:uiPriority w:val="99"/>
    <w:semiHidden/>
    <w:unhideWhenUsed/>
    <w:rsid w:val="00DC09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2C99481FF324B136EB15D3E3E3965AD01AC61439AA8156BE2F10258Es3CD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9517C69F87B057DB558E686622FFCDAF19B4C1EA9DB9A1DA1863D1DD6v2n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8308DA4C28FEB0CB4B2D57497A799CF736F90953AF7507F20D35F674E5N2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DC242C0027BB1B368A3A06876B7ED55895BB0C5F21120BABDB8C3900A80EB82404A15FC0789E176LFd5H" TargetMode="External"/><Relationship Id="rId4" Type="http://schemas.openxmlformats.org/officeDocument/2006/relationships/settings" Target="settings.xml"/><Relationship Id="rId9" Type="http://schemas.openxmlformats.org/officeDocument/2006/relationships/hyperlink" Target="consultantplus://offline/ref=8DC242C0027BB1B368A3A06876B7ED55895BB0C5F21120BABDB8C3900A80EB82404A15FC0789E176LFdBH" TargetMode="External"/><Relationship Id="rId14" Type="http://schemas.openxmlformats.org/officeDocument/2006/relationships/hyperlink" Target="consultantplus://offline/ref=625A58D6D48263BDDA5C8601155D0A2A42252E22A7E3AB05C14452A0B6b6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11610</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Арубика</dc:creator>
  <cp:lastModifiedBy>Арубика</cp:lastModifiedBy>
  <cp:revision>3</cp:revision>
  <dcterms:created xsi:type="dcterms:W3CDTF">2017-04-21T09:03:00Z</dcterms:created>
  <dcterms:modified xsi:type="dcterms:W3CDTF">2017-05-05T14:56:00Z</dcterms:modified>
</cp:coreProperties>
</file>