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05" w:rsidRPr="00F72E93" w:rsidRDefault="000B5105" w:rsidP="000B5105"/>
    <w:p w:rsidR="00A64D10" w:rsidRPr="000C312F" w:rsidRDefault="00A64D10" w:rsidP="00A64D10">
      <w:pPr>
        <w:spacing w:after="0" w:line="240" w:lineRule="auto"/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</w:pPr>
      <w:r w:rsidRPr="000C312F"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  <w:t>ФОНД «НАЦИОНАЛЬНЫЙ НЕГОСУДАРСТВЕННЫЙ</w:t>
      </w:r>
    </w:p>
    <w:p w:rsidR="00A64D10" w:rsidRPr="000C312F" w:rsidRDefault="00A64D10" w:rsidP="00A64D10">
      <w:pPr>
        <w:spacing w:after="0" w:line="240" w:lineRule="auto"/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</w:pPr>
      <w:r w:rsidRPr="000C312F"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  <w:t>РЕГУЛЯТОР  БУХГАЛТЕРСКОГО  УЧЕТА</w:t>
      </w:r>
    </w:p>
    <w:p w:rsidR="00A64D10" w:rsidRPr="000C312F" w:rsidRDefault="00A64D10" w:rsidP="00A64D10">
      <w:pPr>
        <w:spacing w:after="0" w:line="240" w:lineRule="auto"/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</w:pPr>
      <w:r w:rsidRPr="000C312F"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  <w:t>«БУХГАЛТЕРСКИЙ МЕТОДОЛОГИЧЕСКИЙ ЦЕНТР»</w:t>
      </w:r>
    </w:p>
    <w:p w:rsidR="00A64D10" w:rsidRPr="00F928AF" w:rsidRDefault="00A64D10" w:rsidP="00A64D10">
      <w:pPr>
        <w:rPr>
          <w:rFonts w:ascii="Times New Roman" w:hAnsi="Times New Roman"/>
          <w:sz w:val="24"/>
          <w:szCs w:val="24"/>
        </w:rPr>
      </w:pPr>
      <w:r w:rsidRPr="000C312F"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  <w:t>(ФОНД «НРБУ «БМЦ»)</w:t>
      </w:r>
    </w:p>
    <w:p w:rsidR="000B5105" w:rsidRPr="000B5105" w:rsidRDefault="000B5105" w:rsidP="000B5105">
      <w:pPr>
        <w:spacing w:after="120"/>
        <w:jc w:val="center"/>
        <w:rPr>
          <w:rFonts w:ascii="Calibri" w:hAnsi="Calibri"/>
          <w:b/>
          <w:bCs/>
          <w:color w:val="006666"/>
          <w:spacing w:val="20"/>
          <w:sz w:val="24"/>
          <w:szCs w:val="24"/>
        </w:rPr>
      </w:pPr>
    </w:p>
    <w:p w:rsidR="00AC204C" w:rsidRPr="00C87831" w:rsidRDefault="000B5105" w:rsidP="00310AD4">
      <w:pPr>
        <w:spacing w:after="0"/>
        <w:jc w:val="center"/>
        <w:rPr>
          <w:rFonts w:ascii="Times New Roman" w:hAnsi="Times New Roman" w:cs="Times New Roman"/>
          <w:b/>
          <w:bCs/>
          <w:color w:val="006666"/>
          <w:spacing w:val="20"/>
          <w:sz w:val="24"/>
          <w:szCs w:val="24"/>
        </w:rPr>
      </w:pPr>
      <w:r w:rsidRPr="00C87831">
        <w:rPr>
          <w:rFonts w:ascii="Times New Roman" w:hAnsi="Times New Roman" w:cs="Times New Roman"/>
          <w:b/>
          <w:bCs/>
          <w:color w:val="006666"/>
          <w:spacing w:val="20"/>
          <w:sz w:val="24"/>
          <w:szCs w:val="24"/>
        </w:rPr>
        <w:t>ЗАМЕЧАНИЯ К ПРОЕКТУ ФСБУ «</w:t>
      </w:r>
      <w:r w:rsidR="00AC204C" w:rsidRPr="00C87831">
        <w:rPr>
          <w:rFonts w:ascii="Times New Roman" w:hAnsi="Times New Roman" w:cs="Times New Roman"/>
          <w:b/>
          <w:bCs/>
          <w:color w:val="006666"/>
          <w:spacing w:val="20"/>
          <w:sz w:val="24"/>
          <w:szCs w:val="24"/>
        </w:rPr>
        <w:t>НЕЗАВЕРШЕННЫЕ КАПИТАЛЬНЫЕ ВЛОЖЕНИЯ</w:t>
      </w:r>
      <w:r w:rsidRPr="00C87831">
        <w:rPr>
          <w:rFonts w:ascii="Times New Roman" w:hAnsi="Times New Roman" w:cs="Times New Roman"/>
          <w:b/>
          <w:bCs/>
          <w:color w:val="006666"/>
          <w:spacing w:val="20"/>
          <w:sz w:val="24"/>
          <w:szCs w:val="24"/>
        </w:rPr>
        <w:t xml:space="preserve">», </w:t>
      </w:r>
    </w:p>
    <w:p w:rsidR="000B5105" w:rsidRPr="00C87831" w:rsidRDefault="000B5105" w:rsidP="00310AD4">
      <w:pPr>
        <w:spacing w:after="0"/>
        <w:jc w:val="center"/>
        <w:rPr>
          <w:rFonts w:ascii="Times New Roman" w:hAnsi="Times New Roman" w:cs="Times New Roman"/>
          <w:b/>
          <w:bCs/>
          <w:color w:val="006666"/>
          <w:spacing w:val="20"/>
          <w:sz w:val="24"/>
          <w:szCs w:val="24"/>
        </w:rPr>
      </w:pPr>
      <w:r w:rsidRPr="00C87831">
        <w:rPr>
          <w:rFonts w:ascii="Times New Roman" w:hAnsi="Times New Roman" w:cs="Times New Roman"/>
          <w:b/>
          <w:bCs/>
          <w:color w:val="006666"/>
          <w:spacing w:val="20"/>
          <w:sz w:val="24"/>
          <w:szCs w:val="24"/>
        </w:rPr>
        <w:t xml:space="preserve">ПОЛУЧЕННЫЕ ОТ </w:t>
      </w:r>
      <w:r w:rsidR="0014622E" w:rsidRPr="00C87831">
        <w:rPr>
          <w:rFonts w:ascii="Times New Roman" w:hAnsi="Times New Roman" w:cs="Times New Roman"/>
          <w:b/>
          <w:bCs/>
          <w:color w:val="006666"/>
          <w:spacing w:val="20"/>
          <w:sz w:val="24"/>
          <w:szCs w:val="24"/>
        </w:rPr>
        <w:t xml:space="preserve">ПАО </w:t>
      </w:r>
      <w:r w:rsidR="00C87831" w:rsidRPr="00C87831">
        <w:rPr>
          <w:rFonts w:ascii="Times New Roman" w:eastAsiaTheme="majorEastAsia" w:hAnsi="Times New Roman" w:cs="Times New Roman"/>
          <w:b/>
          <w:bCs/>
          <w:color w:val="C00000"/>
          <w:spacing w:val="20"/>
          <w:sz w:val="24"/>
          <w:szCs w:val="24"/>
        </w:rPr>
        <w:t>«ГАЗПРОМ НЕФТЬ»</w:t>
      </w:r>
      <w:r w:rsidRPr="00C87831">
        <w:rPr>
          <w:rFonts w:ascii="Times New Roman" w:hAnsi="Times New Roman" w:cs="Times New Roman"/>
          <w:b/>
          <w:bCs/>
          <w:color w:val="006666"/>
          <w:spacing w:val="20"/>
          <w:sz w:val="24"/>
          <w:szCs w:val="24"/>
        </w:rPr>
        <w:t xml:space="preserve"> И РЕЗУЛЬТАТЫ ОБСУЖДЕНИЯ</w:t>
      </w:r>
      <w:r w:rsidR="00442AFF">
        <w:rPr>
          <w:rFonts w:ascii="Times New Roman" w:hAnsi="Times New Roman" w:cs="Times New Roman"/>
          <w:b/>
          <w:bCs/>
          <w:color w:val="006666"/>
          <w:spacing w:val="20"/>
          <w:sz w:val="24"/>
          <w:szCs w:val="24"/>
        </w:rPr>
        <w:t xml:space="preserve"> </w:t>
      </w:r>
      <w:bookmarkStart w:id="0" w:name="_GoBack"/>
      <w:bookmarkEnd w:id="0"/>
    </w:p>
    <w:p w:rsidR="00C87831" w:rsidRDefault="00C87831" w:rsidP="00C87831">
      <w:pPr>
        <w:tabs>
          <w:tab w:val="left" w:pos="10348"/>
          <w:tab w:val="left" w:pos="12474"/>
        </w:tabs>
        <w:ind w:right="503"/>
        <w:rPr>
          <w:rFonts w:ascii="Times New Roman" w:hAnsi="Times New Roman" w:cs="Times New Roman"/>
          <w:szCs w:val="24"/>
        </w:rPr>
      </w:pPr>
      <w:r>
        <w:tab/>
      </w:r>
    </w:p>
    <w:p w:rsidR="00C87831" w:rsidRDefault="00C87831" w:rsidP="00C87831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Calibri" w:hAnsi="Calibri" w:cs="Arial"/>
          <w:sz w:val="22"/>
          <w:szCs w:val="22"/>
        </w:rPr>
      </w:pPr>
    </w:p>
    <w:p w:rsidR="00C87831" w:rsidRPr="00935053" w:rsidRDefault="00C87831" w:rsidP="00C87831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sz w:val="23"/>
          <w:szCs w:val="23"/>
        </w:rPr>
      </w:pPr>
      <w:r w:rsidRPr="00935053">
        <w:rPr>
          <w:rFonts w:ascii="Calibri" w:hAnsi="Calibri" w:cs="Arial"/>
          <w:sz w:val="22"/>
          <w:szCs w:val="22"/>
        </w:rPr>
        <w:t>В целом, по  ФСБУ "Незавершенные капитальные вложения" очень существенных комментариев у нас нет. Сам состав норм мигрировал из более раннего ФСБУ по ОС, в разработке которого мы принимали активное участие.</w:t>
      </w:r>
    </w:p>
    <w:p w:rsidR="00C87831" w:rsidRPr="00935053" w:rsidRDefault="00C87831" w:rsidP="00C87831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sz w:val="23"/>
          <w:szCs w:val="23"/>
        </w:rPr>
      </w:pPr>
      <w:r w:rsidRPr="00935053">
        <w:rPr>
          <w:rFonts w:ascii="Calibri" w:hAnsi="Calibri" w:cs="Arial"/>
          <w:sz w:val="22"/>
          <w:szCs w:val="22"/>
        </w:rPr>
        <w:t>Есть 2 темы, которые, на наш взгляд, могут быть полезны при обсуждении: </w:t>
      </w:r>
    </w:p>
    <w:p w:rsidR="00C87831" w:rsidRPr="00935053" w:rsidRDefault="00C87831" w:rsidP="00C87831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sz w:val="23"/>
          <w:szCs w:val="23"/>
        </w:rPr>
      </w:pPr>
      <w:r w:rsidRPr="00935053">
        <w:rPr>
          <w:rFonts w:ascii="Calibri" w:hAnsi="Calibri" w:cs="Arial"/>
          <w:b/>
          <w:bCs/>
          <w:sz w:val="22"/>
          <w:szCs w:val="22"/>
        </w:rPr>
        <w:t>1.</w:t>
      </w:r>
      <w:r w:rsidRPr="00935053">
        <w:rPr>
          <w:sz w:val="14"/>
          <w:szCs w:val="14"/>
        </w:rPr>
        <w:t>      </w:t>
      </w:r>
      <w:r w:rsidRPr="00935053">
        <w:rPr>
          <w:rStyle w:val="apple-converted-space"/>
          <w:sz w:val="14"/>
          <w:szCs w:val="14"/>
        </w:rPr>
        <w:t> </w:t>
      </w:r>
      <w:r w:rsidRPr="00935053">
        <w:rPr>
          <w:rFonts w:ascii="Calibri" w:hAnsi="Calibri" w:cs="Arial"/>
          <w:b/>
          <w:bCs/>
          <w:sz w:val="22"/>
          <w:szCs w:val="22"/>
        </w:rPr>
        <w:t>Момент отражения затрат по НКВ</w:t>
      </w:r>
      <w:r w:rsidRPr="00935053">
        <w:rPr>
          <w:rFonts w:ascii="Calibri" w:hAnsi="Calibri" w:cs="Arial"/>
          <w:sz w:val="22"/>
          <w:szCs w:val="22"/>
        </w:rPr>
        <w:t> </w:t>
      </w:r>
    </w:p>
    <w:p w:rsidR="00C87831" w:rsidRPr="00935053" w:rsidRDefault="00C87831" w:rsidP="00C87831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sz w:val="23"/>
          <w:szCs w:val="23"/>
        </w:rPr>
      </w:pPr>
      <w:r w:rsidRPr="00935053">
        <w:rPr>
          <w:rFonts w:ascii="Calibri" w:hAnsi="Calibri" w:cs="Arial"/>
          <w:sz w:val="22"/>
          <w:szCs w:val="22"/>
        </w:rPr>
        <w:t>В ФСБУ есть общие нормы, что затраты принесут экономические выгоды и могут быть оценены. Однако до сих пор идут споры, в том числе на уровне судов, что является моментом и основанием для постановк</w:t>
      </w:r>
      <w:r w:rsidR="00AE7305">
        <w:rPr>
          <w:rFonts w:ascii="Calibri" w:hAnsi="Calibri" w:cs="Arial"/>
          <w:sz w:val="22"/>
          <w:szCs w:val="22"/>
        </w:rPr>
        <w:t>и</w:t>
      </w:r>
      <w:r w:rsidRPr="00935053">
        <w:rPr>
          <w:rFonts w:ascii="Calibri" w:hAnsi="Calibri" w:cs="Arial"/>
          <w:sz w:val="22"/>
          <w:szCs w:val="22"/>
        </w:rPr>
        <w:t xml:space="preserve"> НКВ на учет. Некоторые суды считают, что достаточно КС-2 и КС-3. Однако, на наш взгляд, должны быть более четкие смысловые критерии, а не формальные. </w:t>
      </w:r>
    </w:p>
    <w:p w:rsidR="00C87831" w:rsidRPr="00935053" w:rsidRDefault="00C87831" w:rsidP="00C87831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sz w:val="23"/>
          <w:szCs w:val="23"/>
        </w:rPr>
      </w:pPr>
      <w:r w:rsidRPr="00935053">
        <w:rPr>
          <w:rFonts w:ascii="Calibri" w:hAnsi="Calibri" w:cs="Arial"/>
          <w:sz w:val="22"/>
          <w:szCs w:val="22"/>
        </w:rPr>
        <w:t>ФСБУ (как сейчас): </w:t>
      </w:r>
    </w:p>
    <w:p w:rsidR="00C87831" w:rsidRPr="00935053" w:rsidRDefault="00C87831" w:rsidP="00C87831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sz w:val="23"/>
          <w:szCs w:val="23"/>
        </w:rPr>
      </w:pPr>
      <w:r w:rsidRPr="00935053">
        <w:rPr>
          <w:rFonts w:ascii="Calibri" w:hAnsi="Calibri" w:cs="Arial"/>
          <w:i/>
          <w:iCs/>
          <w:sz w:val="22"/>
          <w:szCs w:val="22"/>
        </w:rPr>
        <w:t>5. Незавершенное капитальное</w:t>
      </w:r>
      <w:r w:rsidRPr="00935053">
        <w:rPr>
          <w:rStyle w:val="apple-converted-space"/>
          <w:rFonts w:ascii="Calibri" w:hAnsi="Calibri" w:cs="Arial"/>
          <w:i/>
          <w:iCs/>
          <w:sz w:val="22"/>
          <w:szCs w:val="22"/>
        </w:rPr>
        <w:t> </w:t>
      </w:r>
      <w:r w:rsidRPr="00935053">
        <w:rPr>
          <w:rStyle w:val="b-pseudo-link"/>
          <w:rFonts w:ascii="Calibri" w:hAnsi="Calibri" w:cs="Arial"/>
          <w:i/>
          <w:iCs/>
          <w:sz w:val="22"/>
          <w:szCs w:val="22"/>
        </w:rPr>
        <w:t>вложение</w:t>
      </w:r>
      <w:r w:rsidRPr="00935053">
        <w:rPr>
          <w:rStyle w:val="apple-converted-space"/>
          <w:rFonts w:ascii="Calibri" w:hAnsi="Calibri" w:cs="Arial"/>
          <w:i/>
          <w:iCs/>
          <w:sz w:val="22"/>
          <w:szCs w:val="22"/>
        </w:rPr>
        <w:t> </w:t>
      </w:r>
      <w:r w:rsidRPr="00935053">
        <w:rPr>
          <w:rFonts w:ascii="Calibri" w:hAnsi="Calibri" w:cs="Arial"/>
          <w:i/>
          <w:iCs/>
          <w:sz w:val="22"/>
          <w:szCs w:val="22"/>
        </w:rPr>
        <w:t>признается в качестве актива при одновременном соблюдении следующих условий:</w:t>
      </w:r>
    </w:p>
    <w:p w:rsidR="00C87831" w:rsidRPr="00935053" w:rsidRDefault="00C87831" w:rsidP="00C87831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sz w:val="23"/>
          <w:szCs w:val="23"/>
        </w:rPr>
      </w:pPr>
      <w:r w:rsidRPr="00935053">
        <w:rPr>
          <w:rFonts w:ascii="Calibri" w:hAnsi="Calibri" w:cs="Arial"/>
          <w:i/>
          <w:iCs/>
          <w:sz w:val="22"/>
          <w:szCs w:val="22"/>
        </w:rPr>
        <w:t>а)      существует высокая вероятность, что понесенные затраты обеспечат организации получение в будущем экономических выгод (цели деятельности некоммерческой организации) в течение периода более 12 месяцев или обычного операционного цикла, превышающего 12 месяцев (далее – продолжительный период);</w:t>
      </w:r>
    </w:p>
    <w:p w:rsidR="00C87831" w:rsidRPr="00935053" w:rsidRDefault="00C87831" w:rsidP="00C87831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sz w:val="23"/>
          <w:szCs w:val="23"/>
        </w:rPr>
      </w:pPr>
      <w:r w:rsidRPr="00935053">
        <w:rPr>
          <w:rFonts w:ascii="Calibri" w:hAnsi="Calibri" w:cs="Arial"/>
          <w:i/>
          <w:iCs/>
          <w:sz w:val="22"/>
          <w:szCs w:val="22"/>
        </w:rPr>
        <w:t>б)      сумма понесенных затрат или приравниваемая к ней величина может быть определена.</w:t>
      </w:r>
      <w:r w:rsidRPr="00935053">
        <w:rPr>
          <w:rFonts w:ascii="Calibri" w:hAnsi="Calibri" w:cs="Arial"/>
          <w:sz w:val="22"/>
          <w:szCs w:val="22"/>
        </w:rPr>
        <w:t> </w:t>
      </w:r>
    </w:p>
    <w:p w:rsidR="00C87831" w:rsidRPr="00935053" w:rsidRDefault="00C87831" w:rsidP="00C87831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sz w:val="23"/>
          <w:szCs w:val="23"/>
        </w:rPr>
      </w:pPr>
      <w:r w:rsidRPr="00935053">
        <w:rPr>
          <w:rFonts w:ascii="Calibri" w:hAnsi="Calibri" w:cs="Arial"/>
          <w:sz w:val="22"/>
          <w:szCs w:val="22"/>
        </w:rPr>
        <w:t>Формулировка к обсуждению (необходимо адаптировать): </w:t>
      </w:r>
    </w:p>
    <w:p w:rsidR="00C87831" w:rsidRPr="00935053" w:rsidRDefault="00C87831" w:rsidP="00C87831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sz w:val="23"/>
          <w:szCs w:val="23"/>
        </w:rPr>
      </w:pPr>
      <w:r w:rsidRPr="00935053">
        <w:rPr>
          <w:rFonts w:ascii="Calibri" w:hAnsi="Calibri" w:cs="Arial"/>
          <w:sz w:val="22"/>
          <w:szCs w:val="22"/>
        </w:rPr>
        <w:t>В случае осуществления работ подрядным способом с длительными сроками выполнения (свыше 12 месяцев) экономический субъект принимает затраты на НКВ на протяжении периода строительства при преобладающем соответствии операций следующим критериям: </w:t>
      </w:r>
    </w:p>
    <w:p w:rsidR="00C87831" w:rsidRPr="00935053" w:rsidRDefault="00C87831" w:rsidP="00C87831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sz w:val="23"/>
          <w:szCs w:val="23"/>
        </w:rPr>
      </w:pPr>
      <w:r w:rsidRPr="00935053">
        <w:rPr>
          <w:rFonts w:ascii="Calibri" w:hAnsi="Calibri" w:cs="Arial"/>
          <w:sz w:val="22"/>
          <w:szCs w:val="22"/>
        </w:rPr>
        <w:t>•             Заказчик имеет операционный контроль строительства на протяжении периода строительства, например:</w:t>
      </w:r>
    </w:p>
    <w:p w:rsidR="00C87831" w:rsidRPr="00935053" w:rsidRDefault="00C87831" w:rsidP="00C87831">
      <w:pPr>
        <w:pStyle w:val="a3"/>
        <w:shd w:val="clear" w:color="auto" w:fill="FFFFFF"/>
        <w:spacing w:before="0" w:beforeAutospacing="0" w:after="0" w:afterAutospacing="0" w:line="338" w:lineRule="atLeast"/>
        <w:ind w:left="708"/>
        <w:rPr>
          <w:rFonts w:ascii="Arial" w:hAnsi="Arial" w:cs="Arial"/>
          <w:sz w:val="23"/>
          <w:szCs w:val="23"/>
        </w:rPr>
      </w:pPr>
      <w:proofErr w:type="spellStart"/>
      <w:r w:rsidRPr="00935053">
        <w:rPr>
          <w:rFonts w:ascii="Calibri" w:hAnsi="Calibri" w:cs="Arial"/>
          <w:sz w:val="22"/>
          <w:szCs w:val="22"/>
        </w:rPr>
        <w:t>o</w:t>
      </w:r>
      <w:proofErr w:type="spellEnd"/>
      <w:r w:rsidRPr="00935053">
        <w:rPr>
          <w:rFonts w:ascii="Calibri" w:hAnsi="Calibri" w:cs="Arial"/>
          <w:sz w:val="22"/>
          <w:szCs w:val="22"/>
        </w:rPr>
        <w:t>             Заказчик осуществляет контроль основных процессов строительства (например, выполняет функции генерального подрядчика и т.п.);</w:t>
      </w:r>
    </w:p>
    <w:p w:rsidR="00C87831" w:rsidRPr="00935053" w:rsidRDefault="00C87831" w:rsidP="00C87831">
      <w:pPr>
        <w:pStyle w:val="a3"/>
        <w:shd w:val="clear" w:color="auto" w:fill="FFFFFF"/>
        <w:spacing w:before="0" w:beforeAutospacing="0" w:after="0" w:afterAutospacing="0" w:line="338" w:lineRule="atLeast"/>
        <w:ind w:left="708"/>
        <w:rPr>
          <w:rFonts w:ascii="Arial" w:hAnsi="Arial" w:cs="Arial"/>
          <w:sz w:val="23"/>
          <w:szCs w:val="23"/>
        </w:rPr>
      </w:pPr>
      <w:proofErr w:type="spellStart"/>
      <w:r w:rsidRPr="00935053">
        <w:rPr>
          <w:rFonts w:ascii="Calibri" w:hAnsi="Calibri" w:cs="Arial"/>
          <w:sz w:val="22"/>
          <w:szCs w:val="22"/>
        </w:rPr>
        <w:t>o</w:t>
      </w:r>
      <w:proofErr w:type="spellEnd"/>
      <w:r w:rsidRPr="00935053">
        <w:rPr>
          <w:rFonts w:ascii="Calibri" w:hAnsi="Calibri" w:cs="Arial"/>
          <w:sz w:val="22"/>
          <w:szCs w:val="22"/>
        </w:rPr>
        <w:t>             Заказчик контролирует сам объе</w:t>
      </w:r>
      <w:proofErr w:type="gramStart"/>
      <w:r w:rsidRPr="00935053">
        <w:rPr>
          <w:rFonts w:ascii="Calibri" w:hAnsi="Calibri" w:cs="Arial"/>
          <w:sz w:val="22"/>
          <w:szCs w:val="22"/>
        </w:rPr>
        <w:t>кт стр</w:t>
      </w:r>
      <w:proofErr w:type="gramEnd"/>
      <w:r w:rsidRPr="00935053">
        <w:rPr>
          <w:rFonts w:ascii="Calibri" w:hAnsi="Calibri" w:cs="Arial"/>
          <w:sz w:val="22"/>
          <w:szCs w:val="22"/>
        </w:rPr>
        <w:t>оительства (например, строительство осуществляется на территории Заказчика и пр.).</w:t>
      </w:r>
    </w:p>
    <w:p w:rsidR="00C87831" w:rsidRPr="00935053" w:rsidRDefault="00C87831" w:rsidP="00C87831">
      <w:pPr>
        <w:pStyle w:val="a3"/>
        <w:shd w:val="clear" w:color="auto" w:fill="FFFFFF"/>
        <w:spacing w:before="0" w:beforeAutospacing="0" w:after="0" w:afterAutospacing="0" w:line="338" w:lineRule="atLeast"/>
        <w:ind w:left="708"/>
        <w:rPr>
          <w:rFonts w:ascii="Arial" w:hAnsi="Arial" w:cs="Arial"/>
          <w:sz w:val="23"/>
          <w:szCs w:val="23"/>
        </w:rPr>
      </w:pPr>
      <w:proofErr w:type="spellStart"/>
      <w:r w:rsidRPr="00935053">
        <w:rPr>
          <w:rFonts w:ascii="Calibri" w:hAnsi="Calibri" w:cs="Arial"/>
          <w:sz w:val="22"/>
          <w:szCs w:val="22"/>
        </w:rPr>
        <w:lastRenderedPageBreak/>
        <w:t>o</w:t>
      </w:r>
      <w:proofErr w:type="spellEnd"/>
      <w:r w:rsidRPr="00935053">
        <w:rPr>
          <w:rFonts w:ascii="Calibri" w:hAnsi="Calibri" w:cs="Arial"/>
          <w:sz w:val="22"/>
          <w:szCs w:val="22"/>
        </w:rPr>
        <w:t>             результаты любых работ, выполненных по договору строительного подряда, в короткие сроки после осуществления работ переходят к Заказчику;</w:t>
      </w:r>
    </w:p>
    <w:p w:rsidR="00C87831" w:rsidRPr="00935053" w:rsidRDefault="00C87831" w:rsidP="00C87831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sz w:val="23"/>
          <w:szCs w:val="23"/>
        </w:rPr>
      </w:pPr>
      <w:r w:rsidRPr="00935053">
        <w:rPr>
          <w:rFonts w:ascii="Calibri" w:hAnsi="Calibri" w:cs="Arial"/>
          <w:sz w:val="22"/>
          <w:szCs w:val="22"/>
        </w:rPr>
        <w:t>•             Основные риски в значительной мере несет Заказчик:</w:t>
      </w:r>
    </w:p>
    <w:p w:rsidR="00C87831" w:rsidRPr="00935053" w:rsidRDefault="00C87831" w:rsidP="00C87831">
      <w:pPr>
        <w:pStyle w:val="a3"/>
        <w:shd w:val="clear" w:color="auto" w:fill="FFFFFF"/>
        <w:spacing w:before="0" w:beforeAutospacing="0" w:after="0" w:afterAutospacing="0" w:line="338" w:lineRule="atLeast"/>
        <w:ind w:left="708"/>
        <w:rPr>
          <w:rFonts w:ascii="Arial" w:hAnsi="Arial" w:cs="Arial"/>
          <w:sz w:val="23"/>
          <w:szCs w:val="23"/>
        </w:rPr>
      </w:pPr>
      <w:proofErr w:type="spellStart"/>
      <w:r w:rsidRPr="00935053">
        <w:rPr>
          <w:rFonts w:ascii="Calibri" w:hAnsi="Calibri" w:cs="Arial"/>
          <w:sz w:val="22"/>
          <w:szCs w:val="22"/>
        </w:rPr>
        <w:t>o</w:t>
      </w:r>
      <w:proofErr w:type="spellEnd"/>
      <w:r w:rsidRPr="00935053">
        <w:rPr>
          <w:rFonts w:ascii="Calibri" w:hAnsi="Calibri" w:cs="Arial"/>
          <w:sz w:val="22"/>
          <w:szCs w:val="22"/>
        </w:rPr>
        <w:t>             риски утраты объекта;</w:t>
      </w:r>
    </w:p>
    <w:p w:rsidR="00C87831" w:rsidRPr="00935053" w:rsidRDefault="00C87831" w:rsidP="00C87831">
      <w:pPr>
        <w:pStyle w:val="a3"/>
        <w:shd w:val="clear" w:color="auto" w:fill="FFFFFF"/>
        <w:spacing w:before="0" w:beforeAutospacing="0" w:after="0" w:afterAutospacing="0" w:line="338" w:lineRule="atLeast"/>
        <w:ind w:left="708"/>
        <w:rPr>
          <w:rFonts w:ascii="Arial" w:hAnsi="Arial" w:cs="Arial"/>
          <w:sz w:val="23"/>
          <w:szCs w:val="23"/>
        </w:rPr>
      </w:pPr>
      <w:proofErr w:type="spellStart"/>
      <w:r w:rsidRPr="00935053">
        <w:rPr>
          <w:rFonts w:ascii="Calibri" w:hAnsi="Calibri" w:cs="Arial"/>
          <w:sz w:val="22"/>
          <w:szCs w:val="22"/>
        </w:rPr>
        <w:t>o</w:t>
      </w:r>
      <w:proofErr w:type="spellEnd"/>
      <w:r w:rsidRPr="00935053">
        <w:rPr>
          <w:rFonts w:ascii="Calibri" w:hAnsi="Calibri" w:cs="Arial"/>
          <w:sz w:val="22"/>
          <w:szCs w:val="22"/>
        </w:rPr>
        <w:t>             риски ненадлежащего качества используемых материалов и необходимости оплаты дополнительных работ;</w:t>
      </w:r>
    </w:p>
    <w:p w:rsidR="00C87831" w:rsidRPr="00935053" w:rsidRDefault="00C87831" w:rsidP="00C87831">
      <w:pPr>
        <w:pStyle w:val="a3"/>
        <w:shd w:val="clear" w:color="auto" w:fill="FFFFFF"/>
        <w:spacing w:before="0" w:beforeAutospacing="0" w:after="0" w:afterAutospacing="0" w:line="338" w:lineRule="atLeast"/>
        <w:ind w:left="708"/>
        <w:rPr>
          <w:rFonts w:ascii="Arial" w:hAnsi="Arial" w:cs="Arial"/>
          <w:sz w:val="23"/>
          <w:szCs w:val="23"/>
        </w:rPr>
      </w:pPr>
      <w:proofErr w:type="spellStart"/>
      <w:r w:rsidRPr="00935053">
        <w:rPr>
          <w:rFonts w:ascii="Calibri" w:hAnsi="Calibri" w:cs="Arial"/>
          <w:sz w:val="22"/>
          <w:szCs w:val="22"/>
        </w:rPr>
        <w:t>o</w:t>
      </w:r>
      <w:proofErr w:type="spellEnd"/>
      <w:r w:rsidRPr="00935053">
        <w:rPr>
          <w:rFonts w:ascii="Calibri" w:hAnsi="Calibri" w:cs="Arial"/>
          <w:sz w:val="22"/>
          <w:szCs w:val="22"/>
        </w:rPr>
        <w:t>             риски изменения стоимости строительства;</w:t>
      </w:r>
    </w:p>
    <w:p w:rsidR="00C87831" w:rsidRPr="00935053" w:rsidRDefault="00C87831" w:rsidP="00C87831">
      <w:pPr>
        <w:pStyle w:val="a3"/>
        <w:shd w:val="clear" w:color="auto" w:fill="FFFFFF"/>
        <w:spacing w:before="0" w:beforeAutospacing="0" w:after="0" w:afterAutospacing="0" w:line="338" w:lineRule="atLeast"/>
        <w:ind w:left="708"/>
        <w:rPr>
          <w:rFonts w:ascii="Arial" w:hAnsi="Arial" w:cs="Arial"/>
          <w:sz w:val="23"/>
          <w:szCs w:val="23"/>
        </w:rPr>
      </w:pPr>
      <w:proofErr w:type="spellStart"/>
      <w:r w:rsidRPr="00935053">
        <w:rPr>
          <w:rFonts w:ascii="Calibri" w:hAnsi="Calibri" w:cs="Arial"/>
          <w:sz w:val="22"/>
          <w:szCs w:val="22"/>
        </w:rPr>
        <w:t>o</w:t>
      </w:r>
      <w:proofErr w:type="spellEnd"/>
      <w:r w:rsidRPr="00935053">
        <w:rPr>
          <w:rFonts w:ascii="Calibri" w:hAnsi="Calibri" w:cs="Arial"/>
          <w:sz w:val="22"/>
          <w:szCs w:val="22"/>
        </w:rPr>
        <w:t>             другие коммерческие и гражданско-правовые риски. </w:t>
      </w:r>
    </w:p>
    <w:p w:rsidR="003964EA" w:rsidRDefault="003964EA" w:rsidP="00C87831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Calibri" w:hAnsi="Calibri" w:cs="Arial"/>
          <w:b/>
          <w:bCs/>
          <w:sz w:val="22"/>
          <w:szCs w:val="22"/>
        </w:rPr>
      </w:pPr>
    </w:p>
    <w:p w:rsidR="003964EA" w:rsidRPr="006E5296" w:rsidRDefault="003964EA" w:rsidP="00C87831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Calibri" w:hAnsi="Calibri" w:cs="Arial"/>
          <w:b/>
          <w:bCs/>
          <w:color w:val="0070C0"/>
          <w:sz w:val="22"/>
          <w:szCs w:val="22"/>
        </w:rPr>
      </w:pPr>
      <w:r w:rsidRPr="006E5296">
        <w:rPr>
          <w:rFonts w:ascii="Calibri" w:hAnsi="Calibri" w:cs="Arial"/>
          <w:b/>
          <w:bCs/>
          <w:color w:val="0070C0"/>
          <w:sz w:val="22"/>
          <w:szCs w:val="22"/>
        </w:rPr>
        <w:t>Результат обсуждения:</w:t>
      </w:r>
    </w:p>
    <w:p w:rsidR="003964EA" w:rsidRPr="006E5296" w:rsidRDefault="006E5296" w:rsidP="00C87831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Calibri" w:hAnsi="Calibri" w:cs="Arial"/>
          <w:bCs/>
          <w:color w:val="0070C0"/>
          <w:sz w:val="22"/>
          <w:szCs w:val="22"/>
        </w:rPr>
      </w:pPr>
      <w:r w:rsidRPr="006E5296">
        <w:rPr>
          <w:rFonts w:ascii="Calibri" w:hAnsi="Calibri" w:cs="Arial"/>
          <w:bCs/>
          <w:color w:val="0070C0"/>
          <w:sz w:val="22"/>
          <w:szCs w:val="22"/>
        </w:rPr>
        <w:t>Замечание учтено путем уточнения формулировок пунктов 4, 5 и 6 во взаимосвязи по совокупности. Необходимость включения специальных положений</w:t>
      </w:r>
      <w:r w:rsidRPr="006E5296">
        <w:rPr>
          <w:rFonts w:ascii="Calibri" w:hAnsi="Calibri" w:cs="Arial"/>
          <w:color w:val="0070C0"/>
          <w:sz w:val="22"/>
          <w:szCs w:val="22"/>
        </w:rPr>
        <w:t xml:space="preserve"> для случая осуществления работ подрядным способом с длительными сроками выполнения отсутствует.</w:t>
      </w:r>
    </w:p>
    <w:p w:rsidR="003964EA" w:rsidRDefault="003964EA" w:rsidP="00C87831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Calibri" w:hAnsi="Calibri" w:cs="Arial"/>
          <w:b/>
          <w:bCs/>
          <w:sz w:val="22"/>
          <w:szCs w:val="22"/>
        </w:rPr>
      </w:pPr>
    </w:p>
    <w:p w:rsidR="00C87831" w:rsidRPr="00935053" w:rsidRDefault="00C87831" w:rsidP="00C87831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sz w:val="23"/>
          <w:szCs w:val="23"/>
        </w:rPr>
      </w:pPr>
      <w:r w:rsidRPr="00935053">
        <w:rPr>
          <w:rFonts w:ascii="Calibri" w:hAnsi="Calibri" w:cs="Arial"/>
          <w:b/>
          <w:bCs/>
          <w:sz w:val="22"/>
          <w:szCs w:val="22"/>
        </w:rPr>
        <w:t>2.</w:t>
      </w:r>
      <w:r w:rsidRPr="00935053">
        <w:rPr>
          <w:sz w:val="14"/>
          <w:szCs w:val="14"/>
        </w:rPr>
        <w:t>      </w:t>
      </w:r>
      <w:r w:rsidRPr="00935053">
        <w:rPr>
          <w:rStyle w:val="apple-converted-space"/>
          <w:sz w:val="14"/>
          <w:szCs w:val="14"/>
        </w:rPr>
        <w:t> </w:t>
      </w:r>
      <w:r w:rsidRPr="00935053">
        <w:rPr>
          <w:rFonts w:ascii="Calibri" w:hAnsi="Calibri" w:cs="Arial"/>
          <w:b/>
          <w:bCs/>
          <w:sz w:val="22"/>
          <w:szCs w:val="22"/>
        </w:rPr>
        <w:t>Переходный период</w:t>
      </w:r>
      <w:r w:rsidRPr="00935053">
        <w:rPr>
          <w:rFonts w:ascii="Calibri" w:hAnsi="Calibri" w:cs="Arial"/>
          <w:sz w:val="22"/>
          <w:szCs w:val="22"/>
        </w:rPr>
        <w:t> </w:t>
      </w:r>
    </w:p>
    <w:p w:rsidR="00C87831" w:rsidRPr="00935053" w:rsidRDefault="00C87831" w:rsidP="00C87831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sz w:val="23"/>
          <w:szCs w:val="23"/>
        </w:rPr>
      </w:pPr>
      <w:r w:rsidRPr="00935053">
        <w:rPr>
          <w:rFonts w:ascii="Calibri" w:hAnsi="Calibri" w:cs="Arial"/>
          <w:sz w:val="22"/>
          <w:szCs w:val="22"/>
        </w:rPr>
        <w:t xml:space="preserve">Предлагаем более четко прописать детализацию норм по возможности перспективного применения (например, не вносятся изменения по затратам, уже отраженным в составе НКВ (?) или по завершенным объектам, уже принятым к учету в качестве ОС и </w:t>
      </w:r>
      <w:proofErr w:type="spellStart"/>
      <w:proofErr w:type="gramStart"/>
      <w:r w:rsidRPr="00935053">
        <w:rPr>
          <w:rFonts w:ascii="Calibri" w:hAnsi="Calibri" w:cs="Arial"/>
          <w:sz w:val="22"/>
          <w:szCs w:val="22"/>
        </w:rPr>
        <w:t>пр</w:t>
      </w:r>
      <w:proofErr w:type="spellEnd"/>
      <w:proofErr w:type="gramEnd"/>
      <w:r w:rsidRPr="00935053">
        <w:rPr>
          <w:rFonts w:ascii="Calibri" w:hAnsi="Calibri" w:cs="Arial"/>
          <w:sz w:val="22"/>
          <w:szCs w:val="22"/>
        </w:rPr>
        <w:t xml:space="preserve"> (?)). Факт хозяйственной жизни – очень емкое понятие. </w:t>
      </w:r>
    </w:p>
    <w:p w:rsidR="00C87831" w:rsidRPr="00935053" w:rsidRDefault="00C87831" w:rsidP="00C87831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sz w:val="23"/>
          <w:szCs w:val="23"/>
        </w:rPr>
      </w:pPr>
      <w:r w:rsidRPr="00935053">
        <w:rPr>
          <w:rFonts w:ascii="Calibri" w:hAnsi="Calibri" w:cs="Arial"/>
          <w:i/>
          <w:iCs/>
          <w:sz w:val="22"/>
          <w:szCs w:val="22"/>
        </w:rPr>
        <w:t>27.  Последствия изменений учетной политики в связи с началом применения настоящего Стандарта отражаются ретроспективно (как если бы настоящий Стандарт применялся с момента возникновения затрагиваемых им фактов хозяйственной жизни), если иное не установлено пунктом 28 настоящего Стандарта. </w:t>
      </w:r>
    </w:p>
    <w:p w:rsidR="00C87831" w:rsidRPr="00935053" w:rsidRDefault="00C87831" w:rsidP="00C87831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Calibri" w:hAnsi="Calibri" w:cs="Arial"/>
          <w:sz w:val="22"/>
          <w:szCs w:val="22"/>
        </w:rPr>
      </w:pPr>
      <w:r w:rsidRPr="00935053">
        <w:rPr>
          <w:rFonts w:ascii="Calibri" w:hAnsi="Calibri" w:cs="Arial"/>
          <w:i/>
          <w:iCs/>
          <w:sz w:val="22"/>
          <w:szCs w:val="22"/>
        </w:rPr>
        <w:t>28.  Организация вправе начать применять настоящий Стандарт перспективно, то есть, только в отношении фактов хозяйственной жизни, имевших место после начала применения настоящего Стандарта, без изменения сформированных ранее данных бухгалтерского учета.</w:t>
      </w:r>
      <w:r w:rsidRPr="00935053">
        <w:rPr>
          <w:rFonts w:ascii="Calibri" w:hAnsi="Calibri" w:cs="Arial"/>
          <w:sz w:val="22"/>
          <w:szCs w:val="22"/>
        </w:rPr>
        <w:t> </w:t>
      </w:r>
    </w:p>
    <w:p w:rsidR="00C87831" w:rsidRPr="00935053" w:rsidRDefault="00C87831" w:rsidP="00C87831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sz w:val="23"/>
          <w:szCs w:val="23"/>
        </w:rPr>
      </w:pPr>
      <w:r w:rsidRPr="00935053">
        <w:rPr>
          <w:rFonts w:ascii="Calibri" w:hAnsi="Calibri" w:cs="Arial"/>
          <w:sz w:val="22"/>
          <w:szCs w:val="22"/>
        </w:rPr>
        <w:t>Может так? </w:t>
      </w:r>
    </w:p>
    <w:p w:rsidR="00C87831" w:rsidRPr="00935053" w:rsidRDefault="00C87831" w:rsidP="00C87831">
      <w:pPr>
        <w:pStyle w:val="a3"/>
        <w:shd w:val="clear" w:color="auto" w:fill="FFFFFF"/>
        <w:spacing w:before="0" w:beforeAutospacing="0" w:after="0" w:afterAutospacing="0" w:line="338" w:lineRule="atLeast"/>
      </w:pPr>
      <w:r w:rsidRPr="00935053">
        <w:rPr>
          <w:rFonts w:ascii="Calibri" w:hAnsi="Calibri" w:cs="Arial"/>
          <w:i/>
          <w:iCs/>
          <w:sz w:val="22"/>
          <w:szCs w:val="22"/>
        </w:rPr>
        <w:t>28.  Организация вправе начать применять настоящий Стандарт перспективно, то есть, только в отношении</w:t>
      </w:r>
      <w:r w:rsidRPr="00935053">
        <w:rPr>
          <w:rStyle w:val="apple-converted-space"/>
          <w:rFonts w:ascii="Calibri" w:hAnsi="Calibri" w:cs="Arial"/>
          <w:i/>
          <w:iCs/>
          <w:sz w:val="22"/>
          <w:szCs w:val="22"/>
        </w:rPr>
        <w:t> </w:t>
      </w:r>
      <w:r w:rsidRPr="00935053">
        <w:rPr>
          <w:rFonts w:ascii="Calibri" w:hAnsi="Calibri" w:cs="Arial"/>
          <w:i/>
          <w:iCs/>
          <w:sz w:val="22"/>
          <w:szCs w:val="22"/>
          <w:shd w:val="clear" w:color="auto" w:fill="FFFF00"/>
        </w:rPr>
        <w:t>операций по незавершенным капитальным вложениям</w:t>
      </w:r>
      <w:r w:rsidRPr="00935053">
        <w:rPr>
          <w:rFonts w:ascii="Calibri" w:hAnsi="Calibri" w:cs="Arial"/>
          <w:i/>
          <w:iCs/>
          <w:sz w:val="22"/>
          <w:szCs w:val="22"/>
        </w:rPr>
        <w:t>, имевшим место после начала применения настоящего Стандарта, без изменения сформированных ранее данных бухгалтерского учета.</w:t>
      </w:r>
    </w:p>
    <w:p w:rsidR="00C87831" w:rsidRDefault="00C87831" w:rsidP="00C87831">
      <w:pPr>
        <w:spacing w:after="0"/>
      </w:pPr>
    </w:p>
    <w:p w:rsidR="006E5296" w:rsidRPr="006E5296" w:rsidRDefault="006E5296" w:rsidP="006E5296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Calibri" w:hAnsi="Calibri" w:cs="Arial"/>
          <w:b/>
          <w:bCs/>
          <w:color w:val="0070C0"/>
          <w:sz w:val="22"/>
          <w:szCs w:val="22"/>
        </w:rPr>
      </w:pPr>
      <w:r w:rsidRPr="006E5296">
        <w:rPr>
          <w:rFonts w:ascii="Calibri" w:hAnsi="Calibri" w:cs="Arial"/>
          <w:b/>
          <w:bCs/>
          <w:color w:val="0070C0"/>
          <w:sz w:val="22"/>
          <w:szCs w:val="22"/>
        </w:rPr>
        <w:t>Результат обсуждения:</w:t>
      </w:r>
    </w:p>
    <w:p w:rsidR="006E5296" w:rsidRPr="006E5296" w:rsidRDefault="006E5296" w:rsidP="006E5296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Calibri" w:hAnsi="Calibri" w:cs="Arial"/>
          <w:bCs/>
          <w:color w:val="0070C0"/>
          <w:sz w:val="22"/>
          <w:szCs w:val="22"/>
        </w:rPr>
      </w:pPr>
      <w:r>
        <w:rPr>
          <w:rFonts w:ascii="Calibri" w:hAnsi="Calibri" w:cs="Arial"/>
          <w:bCs/>
          <w:color w:val="0070C0"/>
          <w:sz w:val="22"/>
          <w:szCs w:val="22"/>
        </w:rPr>
        <w:t>Значение термина «</w:t>
      </w:r>
      <w:r w:rsidRPr="006E5296">
        <w:rPr>
          <w:rFonts w:ascii="Calibri" w:hAnsi="Calibri" w:cs="Arial"/>
          <w:bCs/>
          <w:color w:val="0070C0"/>
          <w:sz w:val="22"/>
          <w:szCs w:val="22"/>
        </w:rPr>
        <w:t>операци</w:t>
      </w:r>
      <w:r>
        <w:rPr>
          <w:rFonts w:ascii="Calibri" w:hAnsi="Calibri" w:cs="Arial"/>
          <w:bCs/>
          <w:color w:val="0070C0"/>
          <w:sz w:val="22"/>
          <w:szCs w:val="22"/>
        </w:rPr>
        <w:t>и</w:t>
      </w:r>
      <w:r w:rsidRPr="006E5296">
        <w:rPr>
          <w:rFonts w:ascii="Calibri" w:hAnsi="Calibri" w:cs="Arial"/>
          <w:bCs/>
          <w:color w:val="0070C0"/>
          <w:sz w:val="22"/>
          <w:szCs w:val="22"/>
        </w:rPr>
        <w:t xml:space="preserve"> по незавершенным капитальным вложениям</w:t>
      </w:r>
      <w:r>
        <w:rPr>
          <w:rFonts w:ascii="Calibri" w:hAnsi="Calibri" w:cs="Arial"/>
          <w:bCs/>
          <w:color w:val="0070C0"/>
          <w:sz w:val="22"/>
          <w:szCs w:val="22"/>
        </w:rPr>
        <w:t>» неясно и требует дополнительной расшифровки, в отличие от термина «факт хозяйственной жизни», значение которого определено в федеральном законе «О бухгалтерском учете»</w:t>
      </w:r>
      <w:r w:rsidRPr="006E5296">
        <w:rPr>
          <w:rFonts w:ascii="Calibri" w:hAnsi="Calibri" w:cs="Arial"/>
          <w:color w:val="0070C0"/>
          <w:sz w:val="22"/>
          <w:szCs w:val="22"/>
        </w:rPr>
        <w:t>.</w:t>
      </w:r>
      <w:r>
        <w:rPr>
          <w:rFonts w:ascii="Calibri" w:hAnsi="Calibri" w:cs="Arial"/>
          <w:color w:val="0070C0"/>
          <w:sz w:val="22"/>
          <w:szCs w:val="22"/>
        </w:rPr>
        <w:t xml:space="preserve"> В этой связи замена термина нецелесообразна.</w:t>
      </w:r>
    </w:p>
    <w:p w:rsidR="0014622E" w:rsidRPr="00657FA4" w:rsidRDefault="0014622E" w:rsidP="0014622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14622E" w:rsidRPr="00657FA4" w:rsidSect="0053799B">
      <w:headerReference w:type="default" r:id="rId7"/>
      <w:footerReference w:type="default" r:id="rId8"/>
      <w:pgSz w:w="16838" w:h="11906" w:orient="landscape" w:code="9"/>
      <w:pgMar w:top="851" w:right="851" w:bottom="851" w:left="851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4BA" w:rsidRDefault="00E634BA" w:rsidP="00A64D10">
      <w:pPr>
        <w:spacing w:after="0" w:line="240" w:lineRule="auto"/>
      </w:pPr>
      <w:r>
        <w:separator/>
      </w:r>
    </w:p>
  </w:endnote>
  <w:endnote w:type="continuationSeparator" w:id="0">
    <w:p w:rsidR="00E634BA" w:rsidRDefault="00E634BA" w:rsidP="00A6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558268"/>
      <w:docPartObj>
        <w:docPartGallery w:val="Page Numbers (Bottom of Page)"/>
        <w:docPartUnique/>
      </w:docPartObj>
    </w:sdtPr>
    <w:sdtContent>
      <w:p w:rsidR="00AE7305" w:rsidRDefault="00BD4502">
        <w:pPr>
          <w:pStyle w:val="ad"/>
          <w:jc w:val="right"/>
        </w:pPr>
        <w:r>
          <w:fldChar w:fldCharType="begin"/>
        </w:r>
        <w:r w:rsidR="00AE7305">
          <w:instrText>PAGE   \* MERGEFORMAT</w:instrText>
        </w:r>
        <w:r>
          <w:fldChar w:fldCharType="separate"/>
        </w:r>
        <w:r w:rsidR="0041331F">
          <w:rPr>
            <w:noProof/>
          </w:rPr>
          <w:t>2</w:t>
        </w:r>
        <w:r>
          <w:fldChar w:fldCharType="end"/>
        </w:r>
      </w:p>
    </w:sdtContent>
  </w:sdt>
  <w:p w:rsidR="00AE7305" w:rsidRDefault="00AE730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4BA" w:rsidRDefault="00E634BA" w:rsidP="00A64D10">
      <w:pPr>
        <w:spacing w:after="0" w:line="240" w:lineRule="auto"/>
      </w:pPr>
      <w:r>
        <w:separator/>
      </w:r>
    </w:p>
  </w:footnote>
  <w:footnote w:type="continuationSeparator" w:id="0">
    <w:p w:rsidR="00E634BA" w:rsidRDefault="00E634BA" w:rsidP="00A64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31F" w:rsidRDefault="0041331F">
    <w:pPr>
      <w:pStyle w:val="ab"/>
    </w:pPr>
    <w:r w:rsidRPr="0041331F">
      <w:drawing>
        <wp:inline distT="0" distB="0" distL="0" distR="0">
          <wp:extent cx="819397" cy="307274"/>
          <wp:effectExtent l="0" t="0" r="0" b="0"/>
          <wp:docPr id="10" name="Рисунок 1" descr="http://bmcenter.ru/users/3078/img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bmcenter.ru/users/3078/img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43" cy="316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D9E"/>
    <w:multiLevelType w:val="hybridMultilevel"/>
    <w:tmpl w:val="22D23D1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2555E7"/>
    <w:multiLevelType w:val="hybridMultilevel"/>
    <w:tmpl w:val="893AE63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BBA1D64"/>
    <w:multiLevelType w:val="hybridMultilevel"/>
    <w:tmpl w:val="7F185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43FE5"/>
    <w:multiLevelType w:val="hybridMultilevel"/>
    <w:tmpl w:val="93689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12DDA"/>
    <w:multiLevelType w:val="hybridMultilevel"/>
    <w:tmpl w:val="D3388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6534C"/>
    <w:multiLevelType w:val="hybridMultilevel"/>
    <w:tmpl w:val="B914B3A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C02606A"/>
    <w:multiLevelType w:val="hybridMultilevel"/>
    <w:tmpl w:val="075EEC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C430480"/>
    <w:multiLevelType w:val="hybridMultilevel"/>
    <w:tmpl w:val="B854F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99B"/>
    <w:rsid w:val="000059C6"/>
    <w:rsid w:val="0004615A"/>
    <w:rsid w:val="000472D3"/>
    <w:rsid w:val="000A2FDB"/>
    <w:rsid w:val="000B5105"/>
    <w:rsid w:val="000C5CB0"/>
    <w:rsid w:val="000C68FC"/>
    <w:rsid w:val="000C77FA"/>
    <w:rsid w:val="000E0760"/>
    <w:rsid w:val="000F5B8F"/>
    <w:rsid w:val="00103D55"/>
    <w:rsid w:val="0010630C"/>
    <w:rsid w:val="00122E6E"/>
    <w:rsid w:val="00135126"/>
    <w:rsid w:val="0014622E"/>
    <w:rsid w:val="00162B04"/>
    <w:rsid w:val="00162F05"/>
    <w:rsid w:val="001B1EBB"/>
    <w:rsid w:val="002360DE"/>
    <w:rsid w:val="002374AB"/>
    <w:rsid w:val="0026006B"/>
    <w:rsid w:val="00263710"/>
    <w:rsid w:val="00282C4E"/>
    <w:rsid w:val="002B05E7"/>
    <w:rsid w:val="002B4376"/>
    <w:rsid w:val="002C1487"/>
    <w:rsid w:val="002D1437"/>
    <w:rsid w:val="002F33B1"/>
    <w:rsid w:val="002F4B4E"/>
    <w:rsid w:val="00304F30"/>
    <w:rsid w:val="00310AD4"/>
    <w:rsid w:val="00322EC9"/>
    <w:rsid w:val="0033665F"/>
    <w:rsid w:val="003828C2"/>
    <w:rsid w:val="003964EA"/>
    <w:rsid w:val="003A36D2"/>
    <w:rsid w:val="003A48BF"/>
    <w:rsid w:val="003C44F8"/>
    <w:rsid w:val="003F1D5C"/>
    <w:rsid w:val="00400DDC"/>
    <w:rsid w:val="0041331F"/>
    <w:rsid w:val="00417463"/>
    <w:rsid w:val="00417704"/>
    <w:rsid w:val="004228D5"/>
    <w:rsid w:val="00442AFF"/>
    <w:rsid w:val="00450A66"/>
    <w:rsid w:val="00494CAE"/>
    <w:rsid w:val="004A7B5B"/>
    <w:rsid w:val="004E0EF8"/>
    <w:rsid w:val="00525597"/>
    <w:rsid w:val="0053799B"/>
    <w:rsid w:val="00561863"/>
    <w:rsid w:val="005667D9"/>
    <w:rsid w:val="005B6DBE"/>
    <w:rsid w:val="005D1CFD"/>
    <w:rsid w:val="005E217A"/>
    <w:rsid w:val="005E3321"/>
    <w:rsid w:val="00657FA4"/>
    <w:rsid w:val="00671C37"/>
    <w:rsid w:val="006862B9"/>
    <w:rsid w:val="006B1D9D"/>
    <w:rsid w:val="006E5296"/>
    <w:rsid w:val="00701ED7"/>
    <w:rsid w:val="00724DF1"/>
    <w:rsid w:val="00753A13"/>
    <w:rsid w:val="007819FF"/>
    <w:rsid w:val="007877E9"/>
    <w:rsid w:val="00790A9D"/>
    <w:rsid w:val="007A5ACB"/>
    <w:rsid w:val="008210AA"/>
    <w:rsid w:val="008336FA"/>
    <w:rsid w:val="00840755"/>
    <w:rsid w:val="008548CD"/>
    <w:rsid w:val="00864BA6"/>
    <w:rsid w:val="00873DE8"/>
    <w:rsid w:val="00880132"/>
    <w:rsid w:val="00880F53"/>
    <w:rsid w:val="008A775B"/>
    <w:rsid w:val="0091165E"/>
    <w:rsid w:val="00912E03"/>
    <w:rsid w:val="00926A90"/>
    <w:rsid w:val="009453B9"/>
    <w:rsid w:val="009A22A7"/>
    <w:rsid w:val="009B60C4"/>
    <w:rsid w:val="009D4A41"/>
    <w:rsid w:val="009E0574"/>
    <w:rsid w:val="009E0C2E"/>
    <w:rsid w:val="00A155D8"/>
    <w:rsid w:val="00A214A1"/>
    <w:rsid w:val="00A30439"/>
    <w:rsid w:val="00A35314"/>
    <w:rsid w:val="00A3573B"/>
    <w:rsid w:val="00A435EF"/>
    <w:rsid w:val="00A44057"/>
    <w:rsid w:val="00A6141F"/>
    <w:rsid w:val="00A64D10"/>
    <w:rsid w:val="00AB2478"/>
    <w:rsid w:val="00AC204C"/>
    <w:rsid w:val="00AE34C1"/>
    <w:rsid w:val="00AE7305"/>
    <w:rsid w:val="00B44266"/>
    <w:rsid w:val="00B45137"/>
    <w:rsid w:val="00B74AC2"/>
    <w:rsid w:val="00B87745"/>
    <w:rsid w:val="00BD4502"/>
    <w:rsid w:val="00BF7AF4"/>
    <w:rsid w:val="00C05979"/>
    <w:rsid w:val="00C14029"/>
    <w:rsid w:val="00C226BC"/>
    <w:rsid w:val="00C23434"/>
    <w:rsid w:val="00C23EB3"/>
    <w:rsid w:val="00C27CB1"/>
    <w:rsid w:val="00C6502B"/>
    <w:rsid w:val="00C7626B"/>
    <w:rsid w:val="00C87831"/>
    <w:rsid w:val="00CC28BB"/>
    <w:rsid w:val="00CC4720"/>
    <w:rsid w:val="00CE0131"/>
    <w:rsid w:val="00CE1E92"/>
    <w:rsid w:val="00CF318A"/>
    <w:rsid w:val="00CF7B76"/>
    <w:rsid w:val="00D11855"/>
    <w:rsid w:val="00D257D2"/>
    <w:rsid w:val="00D711D6"/>
    <w:rsid w:val="00D719E2"/>
    <w:rsid w:val="00D92AD5"/>
    <w:rsid w:val="00DD00D9"/>
    <w:rsid w:val="00DE7C1A"/>
    <w:rsid w:val="00DF004F"/>
    <w:rsid w:val="00DF2890"/>
    <w:rsid w:val="00E00A64"/>
    <w:rsid w:val="00E2139D"/>
    <w:rsid w:val="00E54BE3"/>
    <w:rsid w:val="00E61EEC"/>
    <w:rsid w:val="00E634BA"/>
    <w:rsid w:val="00E74825"/>
    <w:rsid w:val="00E857B5"/>
    <w:rsid w:val="00EB3009"/>
    <w:rsid w:val="00EF16A2"/>
    <w:rsid w:val="00F06D7C"/>
    <w:rsid w:val="00F23006"/>
    <w:rsid w:val="00F414B9"/>
    <w:rsid w:val="00F45B82"/>
    <w:rsid w:val="00F47989"/>
    <w:rsid w:val="00F50FB0"/>
    <w:rsid w:val="00FB4E72"/>
    <w:rsid w:val="00FE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B2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53B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3573B"/>
    <w:rPr>
      <w:color w:val="0000FF"/>
      <w:u w:val="single"/>
    </w:rPr>
  </w:style>
  <w:style w:type="paragraph" w:styleId="a7">
    <w:name w:val="Subtitle"/>
    <w:basedOn w:val="a"/>
    <w:next w:val="a"/>
    <w:link w:val="a8"/>
    <w:uiPriority w:val="99"/>
    <w:qFormat/>
    <w:rsid w:val="000B5105"/>
    <w:pPr>
      <w:keepNext/>
      <w:keepLines/>
      <w:numPr>
        <w:ilvl w:val="1"/>
      </w:numPr>
      <w:spacing w:before="240" w:after="0"/>
      <w:ind w:firstLine="567"/>
      <w:jc w:val="center"/>
    </w:pPr>
    <w:rPr>
      <w:rFonts w:ascii="Times New Roman CYR" w:eastAsiaTheme="majorEastAsia" w:hAnsi="Times New Roman CYR" w:cstheme="majorBidi"/>
      <w:b/>
      <w:iCs/>
      <w:color w:val="006666"/>
      <w:spacing w:val="20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99"/>
    <w:rsid w:val="000B5105"/>
    <w:rPr>
      <w:rFonts w:ascii="Times New Roman CYR" w:eastAsiaTheme="majorEastAsia" w:hAnsi="Times New Roman CYR" w:cstheme="majorBidi"/>
      <w:b/>
      <w:iCs/>
      <w:color w:val="006666"/>
      <w:spacing w:val="20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B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510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64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64D10"/>
  </w:style>
  <w:style w:type="paragraph" w:styleId="ad">
    <w:name w:val="footer"/>
    <w:basedOn w:val="a"/>
    <w:link w:val="ae"/>
    <w:uiPriority w:val="99"/>
    <w:unhideWhenUsed/>
    <w:rsid w:val="00A64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64D10"/>
  </w:style>
  <w:style w:type="character" w:customStyle="1" w:styleId="apple-converted-space">
    <w:name w:val="apple-converted-space"/>
    <w:basedOn w:val="a0"/>
    <w:rsid w:val="00C87831"/>
  </w:style>
  <w:style w:type="character" w:customStyle="1" w:styleId="b-pseudo-link">
    <w:name w:val="b-pseudo-link"/>
    <w:basedOn w:val="a0"/>
    <w:rsid w:val="00C878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DreamLair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Светуля</dc:creator>
  <cp:lastModifiedBy>Наталья</cp:lastModifiedBy>
  <cp:revision>11</cp:revision>
  <dcterms:created xsi:type="dcterms:W3CDTF">2017-11-13T14:02:00Z</dcterms:created>
  <dcterms:modified xsi:type="dcterms:W3CDTF">2018-03-28T11:08:00Z</dcterms:modified>
</cp:coreProperties>
</file>