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CB" w:rsidRPr="00CC4B8E" w:rsidRDefault="00E47BCB">
      <w:pPr>
        <w:rPr>
          <w:rFonts w:ascii="Times New Roman" w:hAnsi="Times New Roman" w:cs="Times New Roman"/>
          <w:b/>
          <w:sz w:val="24"/>
          <w:szCs w:val="24"/>
        </w:rPr>
      </w:pPr>
      <w:r w:rsidRPr="00CC4B8E">
        <w:rPr>
          <w:rFonts w:ascii="Times New Roman" w:hAnsi="Times New Roman" w:cs="Times New Roman"/>
          <w:b/>
          <w:sz w:val="24"/>
          <w:szCs w:val="24"/>
        </w:rPr>
        <w:t>Замечания и комментарии АО «Гознак» к проекту</w:t>
      </w:r>
      <w:r w:rsidR="00CC4B8E" w:rsidRPr="00CC4B8E">
        <w:rPr>
          <w:rFonts w:ascii="Times New Roman" w:hAnsi="Times New Roman" w:cs="Times New Roman"/>
          <w:b/>
          <w:sz w:val="24"/>
          <w:szCs w:val="24"/>
        </w:rPr>
        <w:t xml:space="preserve"> Рекомендации </w:t>
      </w:r>
      <w:r w:rsidR="00CC4B8E" w:rsidRPr="00CC4B8E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Р-Х/2020-КпР</w:t>
      </w:r>
      <w:r w:rsidR="00CC4B8E" w:rsidRPr="00CC4B8E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 «Порядок учета цифровых финансовых активов»</w:t>
      </w:r>
      <w:r w:rsidRPr="00CC4B8E">
        <w:rPr>
          <w:rFonts w:ascii="Times New Roman" w:hAnsi="Times New Roman" w:cs="Times New Roman"/>
          <w:b/>
          <w:sz w:val="24"/>
          <w:szCs w:val="24"/>
        </w:rPr>
        <w:t>.</w:t>
      </w:r>
    </w:p>
    <w:p w:rsidR="00E47BCB" w:rsidRDefault="00CC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Николаева Елена Георгиевна. </w:t>
      </w:r>
      <w:r w:rsidR="001420FE">
        <w:rPr>
          <w:rFonts w:ascii="Times New Roman" w:hAnsi="Times New Roman" w:cs="Times New Roman"/>
        </w:rPr>
        <w:t xml:space="preserve">АО «Гознак» </w:t>
      </w:r>
      <w:r>
        <w:rPr>
          <w:rFonts w:ascii="Times New Roman" w:hAnsi="Times New Roman" w:cs="Times New Roman"/>
        </w:rPr>
        <w:t>30.09.2020.</w:t>
      </w:r>
    </w:p>
    <w:p w:rsidR="001420FE" w:rsidRDefault="00CC4B8E" w:rsidP="00E47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1F2B">
        <w:rPr>
          <w:rFonts w:ascii="Times New Roman" w:hAnsi="Times New Roman" w:cs="Times New Roman"/>
          <w:bCs/>
        </w:rPr>
        <w:t xml:space="preserve">Одной Рекомендацией неправильно охватывать весь спектр учета и отражения в отчетности эмитента и держателя ЦФА, поскольку тема </w:t>
      </w:r>
      <w:r w:rsidR="006E1F2B" w:rsidRPr="006E1F2B">
        <w:rPr>
          <w:rFonts w:ascii="Times New Roman" w:hAnsi="Times New Roman" w:cs="Times New Roman"/>
          <w:bCs/>
        </w:rPr>
        <w:t xml:space="preserve">очень большая и </w:t>
      </w:r>
      <w:proofErr w:type="gramStart"/>
      <w:r w:rsidR="006E1F2B" w:rsidRPr="006E1F2B">
        <w:rPr>
          <w:rFonts w:ascii="Times New Roman" w:hAnsi="Times New Roman" w:cs="Times New Roman"/>
          <w:bCs/>
        </w:rPr>
        <w:t>каждую ситуацию</w:t>
      </w:r>
      <w:proofErr w:type="gramEnd"/>
      <w:r w:rsidR="006E1F2B" w:rsidRPr="006E1F2B">
        <w:rPr>
          <w:rFonts w:ascii="Times New Roman" w:hAnsi="Times New Roman" w:cs="Times New Roman"/>
          <w:bCs/>
        </w:rPr>
        <w:t xml:space="preserve"> и вид ЦФА, </w:t>
      </w:r>
      <w:r w:rsidR="004F61AA">
        <w:rPr>
          <w:rFonts w:ascii="Times New Roman" w:hAnsi="Times New Roman" w:cs="Times New Roman"/>
          <w:bCs/>
        </w:rPr>
        <w:t xml:space="preserve">их характеристики, </w:t>
      </w:r>
      <w:r w:rsidR="00714DBA">
        <w:rPr>
          <w:rFonts w:ascii="Times New Roman" w:hAnsi="Times New Roman" w:cs="Times New Roman"/>
          <w:bCs/>
        </w:rPr>
        <w:t xml:space="preserve">экономическую функцию и цели ЦФА, </w:t>
      </w:r>
      <w:r w:rsidR="006E1F2B" w:rsidRPr="006E1F2B">
        <w:rPr>
          <w:rFonts w:ascii="Times New Roman" w:hAnsi="Times New Roman" w:cs="Times New Roman"/>
          <w:bCs/>
        </w:rPr>
        <w:t xml:space="preserve">бизнес модель ее оборота, каким правом регулируется оборот, надо рассматривать отдельно. </w:t>
      </w:r>
      <w:r w:rsidR="00714DBA">
        <w:rPr>
          <w:rFonts w:ascii="Times New Roman" w:hAnsi="Times New Roman" w:cs="Times New Roman"/>
          <w:bCs/>
        </w:rPr>
        <w:t xml:space="preserve">ЦФА понятие очень широкое и шире, чем «крипто-актив». На рынке существует большое разнообразие </w:t>
      </w:r>
      <w:proofErr w:type="spellStart"/>
      <w:r w:rsidR="00714DBA">
        <w:rPr>
          <w:rFonts w:ascii="Times New Roman" w:hAnsi="Times New Roman" w:cs="Times New Roman"/>
          <w:bCs/>
        </w:rPr>
        <w:t>криаптоактивов</w:t>
      </w:r>
      <w:proofErr w:type="spellEnd"/>
      <w:r w:rsidR="00714DBA">
        <w:rPr>
          <w:rFonts w:ascii="Times New Roman" w:hAnsi="Times New Roman" w:cs="Times New Roman"/>
          <w:bCs/>
        </w:rPr>
        <w:t>, по которым в настоящее время даже не существует общепринятого способа их классификации. Поэтому о</w:t>
      </w:r>
      <w:r w:rsidR="006E1F2B" w:rsidRPr="006E1F2B">
        <w:rPr>
          <w:rFonts w:ascii="Times New Roman" w:hAnsi="Times New Roman" w:cs="Times New Roman"/>
          <w:bCs/>
        </w:rPr>
        <w:t xml:space="preserve">писание проблемы не должно быть абстрактным и формальным.  </w:t>
      </w:r>
    </w:p>
    <w:p w:rsidR="006E1F2B" w:rsidRPr="006E1F2B" w:rsidRDefault="006E1F2B" w:rsidP="001420F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1F2B">
        <w:rPr>
          <w:rFonts w:ascii="Times New Roman" w:hAnsi="Times New Roman" w:cs="Times New Roman"/>
          <w:bCs/>
        </w:rPr>
        <w:t xml:space="preserve">Кроме того, в июне 2019 года Комитет по интерпретациям обсуждал, как стандарты МСФО применяются </w:t>
      </w:r>
      <w:r w:rsidR="001420FE">
        <w:rPr>
          <w:rFonts w:ascii="Times New Roman" w:hAnsi="Times New Roman" w:cs="Times New Roman"/>
          <w:bCs/>
        </w:rPr>
        <w:t xml:space="preserve">к </w:t>
      </w:r>
      <w:proofErr w:type="spellStart"/>
      <w:r w:rsidR="001420FE">
        <w:rPr>
          <w:rFonts w:ascii="Times New Roman" w:hAnsi="Times New Roman" w:cs="Times New Roman"/>
          <w:bCs/>
        </w:rPr>
        <w:t>криптовалютам</w:t>
      </w:r>
      <w:proofErr w:type="spellEnd"/>
      <w:r w:rsidR="001420FE">
        <w:rPr>
          <w:rFonts w:ascii="Times New Roman" w:hAnsi="Times New Roman" w:cs="Times New Roman"/>
          <w:bCs/>
        </w:rPr>
        <w:t xml:space="preserve"> (см. приложение).</w:t>
      </w:r>
    </w:p>
    <w:p w:rsidR="00CC4B8E" w:rsidRPr="006E1F2B" w:rsidRDefault="006E1F2B" w:rsidP="006E1F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1F2B">
        <w:rPr>
          <w:rFonts w:ascii="Times New Roman" w:hAnsi="Times New Roman" w:cs="Times New Roman"/>
          <w:bCs/>
        </w:rPr>
        <w:t xml:space="preserve">Ниже будет обосновано, почему описание проблемы должно быть сужено до конкретного вопроса и рассмотрены разъяснения применения не только основываясь МСФО </w:t>
      </w:r>
      <w:r w:rsidRPr="006E1F2B">
        <w:rPr>
          <w:rFonts w:ascii="Times New Roman" w:eastAsia="Times New Roman" w:hAnsi="Times New Roman" w:cs="Times New Roman"/>
          <w:bCs/>
          <w:color w:val="000000"/>
        </w:rPr>
        <w:t>(</w:t>
      </w:r>
      <w:r w:rsidRPr="006E1F2B">
        <w:rPr>
          <w:rFonts w:ascii="Times New Roman" w:eastAsia="Times New Roman" w:hAnsi="Times New Roman" w:cs="Times New Roman"/>
          <w:bCs/>
          <w:color w:val="000000"/>
          <w:lang w:val="en-US"/>
        </w:rPr>
        <w:t>IFRS</w:t>
      </w:r>
      <w:r w:rsidRPr="006E1F2B">
        <w:rPr>
          <w:rFonts w:ascii="Times New Roman" w:eastAsia="Times New Roman" w:hAnsi="Times New Roman" w:cs="Times New Roman"/>
          <w:bCs/>
          <w:color w:val="000000"/>
        </w:rPr>
        <w:t>) 9 «Финансовые инструменты»</w:t>
      </w:r>
      <w:r w:rsidRPr="006E1F2B">
        <w:rPr>
          <w:rFonts w:ascii="Times New Roman" w:hAnsi="Times New Roman" w:cs="Times New Roman"/>
          <w:bCs/>
        </w:rPr>
        <w:t>, но и на МСФО «Запасы» и МСФО 38 «Нематериальные активы»</w:t>
      </w:r>
      <w:r w:rsidR="001420FE">
        <w:rPr>
          <w:rFonts w:ascii="Times New Roman" w:hAnsi="Times New Roman" w:cs="Times New Roman"/>
          <w:bCs/>
        </w:rPr>
        <w:t xml:space="preserve">, как это рассмотрено Комитетом по </w:t>
      </w:r>
      <w:proofErr w:type="spellStart"/>
      <w:r w:rsidR="001420FE">
        <w:rPr>
          <w:rFonts w:ascii="Times New Roman" w:hAnsi="Times New Roman" w:cs="Times New Roman"/>
          <w:bCs/>
        </w:rPr>
        <w:t>интепретациям</w:t>
      </w:r>
      <w:proofErr w:type="spellEnd"/>
      <w:r w:rsidR="001420FE">
        <w:rPr>
          <w:rFonts w:ascii="Times New Roman" w:hAnsi="Times New Roman" w:cs="Times New Roman"/>
          <w:bCs/>
        </w:rPr>
        <w:t>.</w:t>
      </w:r>
    </w:p>
    <w:p w:rsidR="006E1F2B" w:rsidRPr="006E1F2B" w:rsidRDefault="006E1F2B" w:rsidP="006E1F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47BCB" w:rsidRPr="006E1F2B" w:rsidRDefault="00777ED6" w:rsidP="00E47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Не правильно БМЦ давать </w:t>
      </w:r>
      <w:r w:rsidR="00714DBA">
        <w:rPr>
          <w:rFonts w:ascii="Times New Roman" w:hAnsi="Times New Roman" w:cs="Times New Roman"/>
        </w:rPr>
        <w:t xml:space="preserve">свои собственные </w:t>
      </w:r>
      <w:r>
        <w:rPr>
          <w:rFonts w:ascii="Times New Roman" w:hAnsi="Times New Roman" w:cs="Times New Roman"/>
        </w:rPr>
        <w:t xml:space="preserve">определения Терминам, которые уже определены и используются мировым сообществом или определены новым Федеральным законом, поскольку термины в этой области </w:t>
      </w:r>
      <w:r w:rsidR="00714DB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это узкая специализация. </w:t>
      </w:r>
      <w:r w:rsidR="00714DBA">
        <w:rPr>
          <w:rFonts w:ascii="Times New Roman" w:hAnsi="Times New Roman" w:cs="Times New Roman"/>
        </w:rPr>
        <w:t>Некоторые о</w:t>
      </w:r>
      <w:r w:rsidR="00E47BCB" w:rsidRPr="006E1F2B">
        <w:rPr>
          <w:rFonts w:ascii="Times New Roman" w:hAnsi="Times New Roman" w:cs="Times New Roman"/>
        </w:rPr>
        <w:t xml:space="preserve">пределения </w:t>
      </w:r>
      <w:r w:rsidR="006E1F2B" w:rsidRPr="006E1F2B">
        <w:rPr>
          <w:rFonts w:ascii="Times New Roman" w:hAnsi="Times New Roman" w:cs="Times New Roman"/>
        </w:rPr>
        <w:t xml:space="preserve">в проекте Рекомендации </w:t>
      </w:r>
      <w:r w:rsidR="00E47BCB" w:rsidRPr="006E1F2B">
        <w:rPr>
          <w:rFonts w:ascii="Times New Roman" w:hAnsi="Times New Roman" w:cs="Times New Roman"/>
        </w:rPr>
        <w:t>не соответствуют аналогичным определениям Федерального законодательства</w:t>
      </w:r>
      <w:r w:rsidR="006E1F2B" w:rsidRPr="006E1F2B">
        <w:rPr>
          <w:rFonts w:ascii="Times New Roman" w:hAnsi="Times New Roman" w:cs="Times New Roman"/>
        </w:rPr>
        <w:t xml:space="preserve"> или аналогичным определениям, применяющимся в мировой практике</w:t>
      </w:r>
      <w:r w:rsidR="00E47BCB" w:rsidRPr="006E1F2B">
        <w:rPr>
          <w:rFonts w:ascii="Times New Roman" w:hAnsi="Times New Roman" w:cs="Times New Roman"/>
        </w:rPr>
        <w:t>.</w:t>
      </w:r>
      <w:r w:rsidR="004228C9" w:rsidRPr="006E1F2B">
        <w:rPr>
          <w:rFonts w:ascii="Times New Roman" w:hAnsi="Times New Roman" w:cs="Times New Roman"/>
        </w:rPr>
        <w:t xml:space="preserve"> </w:t>
      </w:r>
      <w:r w:rsidR="00EF4C8E" w:rsidRPr="006E1F2B">
        <w:rPr>
          <w:rFonts w:ascii="Times New Roman" w:hAnsi="Times New Roman" w:cs="Times New Roman"/>
        </w:rPr>
        <w:t>1 января 2021 года в России вступит в силу закон «О цифровых финансовых активах» (ЦФА)</w:t>
      </w:r>
      <w:r w:rsidR="006E1F2B" w:rsidRPr="006E1F2B">
        <w:rPr>
          <w:rFonts w:ascii="Times New Roman" w:hAnsi="Times New Roman" w:cs="Times New Roman"/>
        </w:rPr>
        <w:t xml:space="preserve"> </w:t>
      </w:r>
      <w:r w:rsidR="006E1F2B" w:rsidRPr="006E1F2B">
        <w:rPr>
          <w:rFonts w:ascii="Times New Roman" w:hAnsi="Times New Roman" w:cs="Times New Roman"/>
          <w:bCs/>
        </w:rPr>
        <w:t>от 31.07.2020 N 259-ФЗ</w:t>
      </w:r>
      <w:r w:rsidR="00EF4C8E" w:rsidRPr="006E1F2B">
        <w:rPr>
          <w:rFonts w:ascii="Times New Roman" w:hAnsi="Times New Roman" w:cs="Times New Roman"/>
        </w:rPr>
        <w:t xml:space="preserve">. </w:t>
      </w:r>
      <w:r w:rsidR="004228C9" w:rsidRPr="006E1F2B">
        <w:rPr>
          <w:rFonts w:ascii="Times New Roman" w:hAnsi="Times New Roman" w:cs="Times New Roman"/>
        </w:rPr>
        <w:t xml:space="preserve">Кроме того, определение «Держатель» </w:t>
      </w:r>
      <w:r w:rsidR="006E1F2B" w:rsidRPr="006E1F2B">
        <w:rPr>
          <w:rFonts w:ascii="Times New Roman" w:hAnsi="Times New Roman" w:cs="Times New Roman"/>
        </w:rPr>
        <w:t xml:space="preserve">включает операции с ЦФА, которые запрещены федеральным законом, </w:t>
      </w:r>
      <w:r w:rsidR="004228C9" w:rsidRPr="006E1F2B">
        <w:rPr>
          <w:rFonts w:ascii="Times New Roman" w:hAnsi="Times New Roman" w:cs="Times New Roman"/>
        </w:rPr>
        <w:t xml:space="preserve">поскольку в РФ в соответствии с принятым ФЗ </w:t>
      </w:r>
      <w:r w:rsidR="00C1657A" w:rsidRPr="006E1F2B">
        <w:rPr>
          <w:rFonts w:ascii="Times New Roman" w:hAnsi="Times New Roman" w:cs="Times New Roman"/>
        </w:rPr>
        <w:t>предусматривается ответственность за организацию оборот</w:t>
      </w:r>
      <w:r w:rsidR="006E1F2B" w:rsidRPr="006E1F2B">
        <w:rPr>
          <w:rFonts w:ascii="Times New Roman" w:hAnsi="Times New Roman" w:cs="Times New Roman"/>
        </w:rPr>
        <w:t>а</w:t>
      </w:r>
      <w:r w:rsidR="00C1657A" w:rsidRPr="006E1F2B">
        <w:rPr>
          <w:rFonts w:ascii="Times New Roman" w:hAnsi="Times New Roman" w:cs="Times New Roman"/>
        </w:rPr>
        <w:t xml:space="preserve"> </w:t>
      </w:r>
      <w:proofErr w:type="spellStart"/>
      <w:r w:rsidR="00C1657A" w:rsidRPr="006E1F2B">
        <w:rPr>
          <w:rFonts w:ascii="Times New Roman" w:hAnsi="Times New Roman" w:cs="Times New Roman"/>
        </w:rPr>
        <w:t>криптовалют</w:t>
      </w:r>
      <w:proofErr w:type="spellEnd"/>
      <w:r w:rsidR="004228C9" w:rsidRPr="006E1F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E01B6">
        <w:rPr>
          <w:rFonts w:ascii="Times New Roman" w:hAnsi="Times New Roman" w:cs="Times New Roman"/>
        </w:rPr>
        <w:t>В настоящее время</w:t>
      </w:r>
      <w:r w:rsidR="00C1657A" w:rsidRPr="006E1F2B">
        <w:rPr>
          <w:rFonts w:ascii="Times New Roman" w:hAnsi="Times New Roman" w:cs="Times New Roman"/>
          <w:bCs/>
        </w:rPr>
        <w:t xml:space="preserve"> в стадии разработки еще несколько законопроектов, касающихся оборота и выпуска цифровых активов.</w:t>
      </w:r>
    </w:p>
    <w:p w:rsidR="00E47BCB" w:rsidRPr="006E1F2B" w:rsidRDefault="00E47BCB" w:rsidP="00E4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4111"/>
        <w:gridCol w:w="2977"/>
      </w:tblGrid>
      <w:tr w:rsidR="00580844" w:rsidRPr="00580844" w:rsidTr="00DA1DBF">
        <w:tc>
          <w:tcPr>
            <w:tcW w:w="2977" w:type="dxa"/>
            <w:vMerge w:val="restart"/>
          </w:tcPr>
          <w:p w:rsidR="00580844" w:rsidRPr="00580844" w:rsidRDefault="00580844" w:rsidP="0058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844">
              <w:rPr>
                <w:rFonts w:ascii="Times New Roman" w:hAnsi="Times New Roman" w:cs="Times New Roman"/>
                <w:b/>
                <w:bCs/>
              </w:rPr>
              <w:t>Термин по Проекту Рекомендации</w:t>
            </w:r>
          </w:p>
        </w:tc>
        <w:tc>
          <w:tcPr>
            <w:tcW w:w="7088" w:type="dxa"/>
            <w:gridSpan w:val="2"/>
          </w:tcPr>
          <w:p w:rsidR="00580844" w:rsidRPr="00580844" w:rsidRDefault="00580844" w:rsidP="0058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844">
              <w:rPr>
                <w:rFonts w:ascii="Times New Roman" w:hAnsi="Times New Roman" w:cs="Times New Roman"/>
                <w:b/>
                <w:bCs/>
              </w:rPr>
              <w:t>Термин по нормативно-правовому акту или иному документу</w:t>
            </w:r>
          </w:p>
        </w:tc>
      </w:tr>
      <w:tr w:rsidR="00580844" w:rsidRPr="00580844" w:rsidTr="00DA1DBF">
        <w:tc>
          <w:tcPr>
            <w:tcW w:w="2977" w:type="dxa"/>
            <w:vMerge/>
          </w:tcPr>
          <w:p w:rsidR="00580844" w:rsidRPr="00580844" w:rsidRDefault="00580844" w:rsidP="0058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580844" w:rsidRPr="00580844" w:rsidRDefault="00580844" w:rsidP="0058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844">
              <w:rPr>
                <w:rFonts w:ascii="Times New Roman" w:hAnsi="Times New Roman" w:cs="Times New Roman"/>
                <w:b/>
                <w:bCs/>
              </w:rPr>
              <w:t>Термин</w:t>
            </w:r>
          </w:p>
        </w:tc>
        <w:tc>
          <w:tcPr>
            <w:tcW w:w="2977" w:type="dxa"/>
          </w:tcPr>
          <w:p w:rsidR="00580844" w:rsidRPr="00580844" w:rsidRDefault="00580844" w:rsidP="0058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844">
              <w:rPr>
                <w:rFonts w:ascii="Times New Roman" w:hAnsi="Times New Roman" w:cs="Times New Roman"/>
                <w:b/>
                <w:bCs/>
              </w:rPr>
              <w:t>Документ</w:t>
            </w:r>
            <w:r w:rsidR="004228C9">
              <w:rPr>
                <w:rFonts w:ascii="Times New Roman" w:hAnsi="Times New Roman" w:cs="Times New Roman"/>
                <w:b/>
                <w:bCs/>
              </w:rPr>
              <w:t xml:space="preserve"> основание, комментарий к термину</w:t>
            </w:r>
          </w:p>
        </w:tc>
      </w:tr>
      <w:tr w:rsidR="008F3C2A" w:rsidRPr="008F3C2A" w:rsidTr="00DA1DBF">
        <w:tc>
          <w:tcPr>
            <w:tcW w:w="2977" w:type="dxa"/>
          </w:tcPr>
          <w:p w:rsidR="004228C9" w:rsidRPr="008F3C2A" w:rsidRDefault="004228C9" w:rsidP="008F3C2A">
            <w:pPr>
              <w:pStyle w:val="a3"/>
              <w:shd w:val="clear" w:color="auto" w:fill="FFFFFF"/>
              <w:suppressAutoHyphens/>
              <w:spacing w:before="120"/>
              <w:ind w:left="29" w:hanging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финансовый актив - имущество в электронной форме, созданное с использованием шифровальных (криптографических) средств. Права собственности на данное имущество удостоверяются путем внесения цифровых записей в реестр цифровых транзакций. К цифровым финансовым активам относятся в том числе </w:t>
            </w:r>
            <w:proofErr w:type="spellStart"/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токены</w:t>
            </w:r>
            <w:proofErr w:type="spellEnd"/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. Цифровые финансовые активы не являются средством платежа на территории Российской Федерации.</w:t>
            </w:r>
          </w:p>
          <w:p w:rsidR="00580844" w:rsidRPr="008F3C2A" w:rsidRDefault="00580844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F3C2A" w:rsidRPr="008F3C2A" w:rsidRDefault="008F3C2A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настоящим Федеральным законом, выпуск, 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</w:t>
            </w:r>
          </w:p>
          <w:p w:rsidR="00580844" w:rsidRPr="008F3C2A" w:rsidRDefault="00580844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80844" w:rsidRPr="008F3C2A" w:rsidRDefault="008F3C2A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>N 259-</w:t>
            </w:r>
            <w:proofErr w:type="gramStart"/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>ФЗ</w:t>
            </w: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>31.07.2020</w:t>
            </w:r>
            <w:proofErr w:type="gramEnd"/>
            <w:r w:rsidR="008444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77ED6" w:rsidRPr="008F3C2A" w:rsidTr="00DA1DBF">
        <w:tc>
          <w:tcPr>
            <w:tcW w:w="2977" w:type="dxa"/>
          </w:tcPr>
          <w:p w:rsidR="008F3C2A" w:rsidRPr="008F3C2A" w:rsidRDefault="008F3C2A" w:rsidP="008F3C2A">
            <w:pPr>
              <w:pStyle w:val="a3"/>
              <w:shd w:val="clear" w:color="auto" w:fill="FFFFFF"/>
              <w:suppressAutoHyphens/>
              <w:spacing w:before="120"/>
              <w:ind w:left="29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Нет определения</w:t>
            </w:r>
          </w:p>
        </w:tc>
        <w:tc>
          <w:tcPr>
            <w:tcW w:w="4111" w:type="dxa"/>
          </w:tcPr>
          <w:p w:rsidR="008F3C2A" w:rsidRPr="008F3C2A" w:rsidRDefault="008F3C2A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</w:t>
            </w:r>
            <w:r w:rsidRPr="008F3C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      </w:r>
          </w:p>
          <w:p w:rsidR="008F3C2A" w:rsidRPr="008F3C2A" w:rsidRDefault="008F3C2A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14DBA" w:rsidRPr="00714DBA" w:rsidRDefault="00714DBA" w:rsidP="007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под определение цифровой валюты в соответствии с документом «О ЦФА» могут подпадать, например, бонусы, а также используемые в электронной коммерции сертификаты.</w:t>
            </w:r>
          </w:p>
          <w:p w:rsidR="008F3C2A" w:rsidRPr="008F3C2A" w:rsidRDefault="00714DBA" w:rsidP="0071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них тоже распространяется действие Рекомендации?</w:t>
            </w:r>
          </w:p>
        </w:tc>
      </w:tr>
      <w:tr w:rsidR="008F3C2A" w:rsidRPr="008F3C2A" w:rsidTr="00DA1DBF">
        <w:tc>
          <w:tcPr>
            <w:tcW w:w="2977" w:type="dxa"/>
          </w:tcPr>
          <w:p w:rsidR="00580844" w:rsidRPr="008F3C2A" w:rsidRDefault="004228C9" w:rsidP="008F3C2A">
            <w:pPr>
              <w:pStyle w:val="a3"/>
              <w:shd w:val="clear" w:color="auto" w:fill="FFFFFF"/>
              <w:suppressAutoHyphens/>
              <w:spacing w:before="120"/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Цифровая транзакция - действие или последовательность действий, направленных на создание, выпуск, обращение и погашение цифровых финансовых активов.</w:t>
            </w:r>
          </w:p>
        </w:tc>
        <w:tc>
          <w:tcPr>
            <w:tcW w:w="4111" w:type="dxa"/>
          </w:tcPr>
          <w:p w:rsidR="00580844" w:rsidRPr="008F3C2A" w:rsidRDefault="00580844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80844" w:rsidRPr="008F3C2A" w:rsidRDefault="00580844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C2A" w:rsidRPr="008F3C2A" w:rsidTr="00DA1DBF">
        <w:tc>
          <w:tcPr>
            <w:tcW w:w="2977" w:type="dxa"/>
          </w:tcPr>
          <w:p w:rsidR="004228C9" w:rsidRPr="008F3C2A" w:rsidRDefault="004228C9" w:rsidP="008F3C2A">
            <w:pPr>
              <w:pStyle w:val="a3"/>
              <w:shd w:val="clear" w:color="auto" w:fill="FFFFFF"/>
              <w:suppressAutoHyphens/>
              <w:spacing w:before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Цифровая запись - информация о цифровых финансовых активах, зарегистрированная в реестре цифровых транзакции.</w:t>
            </w:r>
          </w:p>
        </w:tc>
        <w:tc>
          <w:tcPr>
            <w:tcW w:w="4111" w:type="dxa"/>
          </w:tcPr>
          <w:p w:rsidR="004228C9" w:rsidRPr="008F3C2A" w:rsidRDefault="004228C9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228C9" w:rsidRPr="008F3C2A" w:rsidRDefault="004228C9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C2A" w:rsidRPr="008F3C2A" w:rsidTr="00DA1DBF">
        <w:tc>
          <w:tcPr>
            <w:tcW w:w="2977" w:type="dxa"/>
          </w:tcPr>
          <w:p w:rsidR="004228C9" w:rsidRPr="008F3C2A" w:rsidRDefault="004228C9" w:rsidP="008F3C2A">
            <w:pPr>
              <w:pStyle w:val="a3"/>
              <w:shd w:val="clear" w:color="auto" w:fill="FFFFFF"/>
              <w:suppressAutoHyphens/>
              <w:spacing w:before="12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2A">
              <w:rPr>
                <w:rFonts w:ascii="Times New Roman" w:hAnsi="Times New Roman" w:cs="Times New Roman"/>
                <w:sz w:val="20"/>
                <w:szCs w:val="20"/>
              </w:rPr>
              <w:t>Держатель - любое юридическое или физическое лицо, приобретающее ЦФА и обладающее правами обменивать их на услуги, товары и иные активы; продавать или передавать ЦФА другим держателям; предъявлять ЦФА к погашению и обратному выкупу.</w:t>
            </w:r>
          </w:p>
          <w:p w:rsidR="004228C9" w:rsidRPr="008F3C2A" w:rsidRDefault="004228C9" w:rsidP="008F3C2A">
            <w:pPr>
              <w:pStyle w:val="a3"/>
              <w:shd w:val="clear" w:color="auto" w:fill="FFFFFF"/>
              <w:suppressAutoHyphens/>
              <w:spacing w:before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3C2A" w:rsidRPr="00777ED6" w:rsidRDefault="008F3C2A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>бладателем цифровых финансовых активов признается лицо, одновременно соответствующее следующим критериям:</w:t>
            </w:r>
          </w:p>
          <w:p w:rsidR="008F3C2A" w:rsidRPr="00777ED6" w:rsidRDefault="008F3C2A" w:rsidP="008F3C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лицо включено в реестр пользователей информационной системы, в которой учитываются цифровые финансовые активы, ведение которого осуществляется в порядке, предусмотренном </w:t>
            </w:r>
            <w:hyperlink r:id="rId7" w:history="1">
              <w:r w:rsidRPr="00777ED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статьей 8</w:t>
              </w:r>
            </w:hyperlink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Федерального закона;</w:t>
            </w:r>
          </w:p>
          <w:p w:rsidR="008F3C2A" w:rsidRPr="00777ED6" w:rsidRDefault="008F3C2A" w:rsidP="008F3C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>2) лицо имеет доступ к информационной системе, в которой учитываются цифровые финансовые активы, посредством обладания уникальным кодом, необходимым для такого доступа, который позволяет ему получать информацию о цифровых финансовых активах, которыми он обладает, а также распоряжаться этими цифровыми финансовыми активами посредством использования информационной системы.</w:t>
            </w:r>
          </w:p>
          <w:p w:rsidR="004228C9" w:rsidRPr="00777ED6" w:rsidRDefault="004228C9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4443B" w:rsidRPr="00777ED6" w:rsidRDefault="008F3C2A" w:rsidP="00777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Термин по проекту Рекомендации содержит действия с ЦФА, за которые в РФ предусмотрена ответственность. </w:t>
            </w:r>
            <w:r w:rsidR="00777ED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4443B"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</w:t>
            </w:r>
            <w:r w:rsidR="00777E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 w:rsidR="00777ED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84443B"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proofErr w:type="gramEnd"/>
            <w:r w:rsidR="0084443B" w:rsidRPr="00777E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ED6"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ФЗ </w:t>
            </w:r>
            <w:r w:rsid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7ED6"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>№259-ФЗ</w:t>
            </w:r>
            <w:r w:rsidR="0084443B" w:rsidRPr="00777ED6">
              <w:rPr>
                <w:rFonts w:ascii="Times New Roman" w:hAnsi="Times New Roman" w:cs="Times New Roman"/>
                <w:sz w:val="20"/>
                <w:szCs w:val="20"/>
              </w:rPr>
              <w:t>, российские юридические и физические лица не вправе принимать цифровую валюту в качестве встречного предоставления за передаваемые товары, услуги или в качестве оплаты иным образом</w:t>
            </w:r>
          </w:p>
          <w:p w:rsidR="0084443B" w:rsidRPr="00777ED6" w:rsidRDefault="0061403D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На данный момент по смыслу закона запрещены будут именно операции по оплате в </w:t>
            </w:r>
            <w:proofErr w:type="spellStart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криптовалюте</w:t>
            </w:r>
            <w:proofErr w:type="spellEnd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, теоретически операции по обмену </w:t>
            </w:r>
            <w:proofErr w:type="spellStart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криптовалюты</w:t>
            </w:r>
            <w:proofErr w:type="spellEnd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фиатные</w:t>
            </w:r>
            <w:proofErr w:type="spellEnd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или другие </w:t>
            </w:r>
            <w:proofErr w:type="spellStart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криптовалюты</w:t>
            </w:r>
            <w:proofErr w:type="spellEnd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(как конвертация) не ограничены</w:t>
            </w:r>
          </w:p>
          <w:p w:rsidR="0084443B" w:rsidRPr="00777ED6" w:rsidRDefault="0084443B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443B" w:rsidRPr="00777ED6" w:rsidRDefault="0084443B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443B" w:rsidRPr="00777ED6" w:rsidRDefault="0084443B" w:rsidP="008F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7BCB" w:rsidRPr="00DA1DBF" w:rsidRDefault="00777ED6" w:rsidP="001420FE">
      <w:pPr>
        <w:ind w:left="-142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1DBF">
        <w:rPr>
          <w:rFonts w:ascii="Times New Roman" w:hAnsi="Times New Roman" w:cs="Times New Roman"/>
        </w:rPr>
        <w:t xml:space="preserve">Таким образом в описании проблемы, должно быть определено </w:t>
      </w:r>
      <w:r w:rsidR="00714DBA" w:rsidRPr="00DA1DBF">
        <w:rPr>
          <w:rFonts w:ascii="Times New Roman" w:hAnsi="Times New Roman" w:cs="Times New Roman"/>
        </w:rPr>
        <w:t xml:space="preserve">на </w:t>
      </w:r>
      <w:r w:rsidRPr="00DA1DBF">
        <w:rPr>
          <w:rFonts w:ascii="Times New Roman" w:hAnsi="Times New Roman" w:cs="Times New Roman"/>
        </w:rPr>
        <w:t>каки</w:t>
      </w:r>
      <w:r w:rsidR="00714DBA" w:rsidRPr="00DA1DBF">
        <w:rPr>
          <w:rFonts w:ascii="Times New Roman" w:hAnsi="Times New Roman" w:cs="Times New Roman"/>
        </w:rPr>
        <w:t>е</w:t>
      </w:r>
      <w:r w:rsidRPr="00DA1DBF">
        <w:rPr>
          <w:rFonts w:ascii="Times New Roman" w:hAnsi="Times New Roman" w:cs="Times New Roman"/>
        </w:rPr>
        <w:t xml:space="preserve"> </w:t>
      </w:r>
      <w:r w:rsidR="0084443B" w:rsidRPr="00DA1DBF">
        <w:rPr>
          <w:rFonts w:ascii="Times New Roman" w:hAnsi="Times New Roman" w:cs="Times New Roman"/>
        </w:rPr>
        <w:t>термин</w:t>
      </w:r>
      <w:r w:rsidR="00714DBA" w:rsidRPr="00DA1DBF">
        <w:rPr>
          <w:rFonts w:ascii="Times New Roman" w:hAnsi="Times New Roman" w:cs="Times New Roman"/>
        </w:rPr>
        <w:t>ы ориентируется Рекомендация для единообразного ее понимания (</w:t>
      </w:r>
      <w:r w:rsidRPr="00DA1DBF">
        <w:rPr>
          <w:rFonts w:ascii="Times New Roman" w:hAnsi="Times New Roman" w:cs="Times New Roman"/>
        </w:rPr>
        <w:t xml:space="preserve">используемыми </w:t>
      </w:r>
      <w:proofErr w:type="spellStart"/>
      <w:r w:rsidRPr="00DA1DBF">
        <w:rPr>
          <w:rFonts w:ascii="Times New Roman" w:hAnsi="Times New Roman" w:cs="Times New Roman"/>
        </w:rPr>
        <w:t>криптосообществом</w:t>
      </w:r>
      <w:proofErr w:type="spellEnd"/>
      <w:r w:rsidRPr="00DA1DBF">
        <w:rPr>
          <w:rFonts w:ascii="Times New Roman" w:hAnsi="Times New Roman" w:cs="Times New Roman"/>
        </w:rPr>
        <w:t xml:space="preserve"> </w:t>
      </w:r>
      <w:r w:rsidR="0084443B" w:rsidRPr="00DA1DBF">
        <w:rPr>
          <w:rFonts w:ascii="Times New Roman" w:hAnsi="Times New Roman" w:cs="Times New Roman"/>
        </w:rPr>
        <w:t>в мировой практике</w:t>
      </w:r>
      <w:r w:rsidRPr="00DA1DBF">
        <w:rPr>
          <w:rFonts w:ascii="Times New Roman" w:hAnsi="Times New Roman" w:cs="Times New Roman"/>
        </w:rPr>
        <w:t xml:space="preserve"> (например, Европейская комиссия в 2020 году разработала документ по Рамочной программе ЕС для рынков </w:t>
      </w:r>
      <w:proofErr w:type="spellStart"/>
      <w:r w:rsidRPr="00DA1DBF">
        <w:rPr>
          <w:rFonts w:ascii="Times New Roman" w:hAnsi="Times New Roman" w:cs="Times New Roman"/>
        </w:rPr>
        <w:t>криптоактивов</w:t>
      </w:r>
      <w:proofErr w:type="spellEnd"/>
      <w:r w:rsidRPr="00DA1DBF">
        <w:rPr>
          <w:rFonts w:ascii="Times New Roman" w:hAnsi="Times New Roman" w:cs="Times New Roman"/>
        </w:rPr>
        <w:t xml:space="preserve">) или терминами, определенными </w:t>
      </w:r>
      <w:r w:rsidR="0084443B" w:rsidRPr="00DA1DBF">
        <w:rPr>
          <w:rFonts w:ascii="Times New Roman" w:hAnsi="Times New Roman" w:cs="Times New Roman"/>
        </w:rPr>
        <w:t>в законе о ЦФА</w:t>
      </w:r>
      <w:r w:rsidR="00714DBA" w:rsidRPr="00DA1DBF">
        <w:rPr>
          <w:rFonts w:ascii="Times New Roman" w:hAnsi="Times New Roman" w:cs="Times New Roman"/>
        </w:rPr>
        <w:t xml:space="preserve">). </w:t>
      </w:r>
      <w:r w:rsidR="0084443B" w:rsidRPr="00DA1DBF">
        <w:rPr>
          <w:rFonts w:ascii="Times New Roman" w:hAnsi="Times New Roman" w:cs="Times New Roman"/>
        </w:rPr>
        <w:t xml:space="preserve"> </w:t>
      </w:r>
    </w:p>
    <w:p w:rsidR="00DA1DBF" w:rsidRDefault="0003577F" w:rsidP="005A11B1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1DBF" w:rsidRPr="00DA1DBF">
        <w:rPr>
          <w:rFonts w:ascii="Times New Roman" w:hAnsi="Times New Roman" w:cs="Times New Roman"/>
        </w:rPr>
        <w:t xml:space="preserve">) </w:t>
      </w:r>
      <w:r w:rsidRPr="007F24AA">
        <w:rPr>
          <w:rFonts w:ascii="Times New Roman" w:hAnsi="Times New Roman" w:cs="Times New Roman"/>
        </w:rPr>
        <w:t xml:space="preserve">ЦФА не являются средством платежа, не используются в ценообразовании товаров, работ, услуг </w:t>
      </w:r>
      <w:r w:rsidRPr="007F24AA">
        <w:rPr>
          <w:rFonts w:ascii="Times New Roman" w:hAnsi="Times New Roman" w:cs="Times New Roman"/>
        </w:rPr>
        <w:t>в такой степени, чтобы она была основой, на которой все операции оцениваются и признаются в финансовой отчетности</w:t>
      </w:r>
      <w:r w:rsidRPr="007F24AA">
        <w:rPr>
          <w:rFonts w:ascii="Times New Roman" w:hAnsi="Times New Roman" w:cs="Times New Roman"/>
        </w:rPr>
        <w:t xml:space="preserve"> ни в РФ, ни в международной практике составления отчетности, поэтому права владения ЦФА </w:t>
      </w:r>
      <w:proofErr w:type="gramStart"/>
      <w:r w:rsidRPr="007F24AA">
        <w:rPr>
          <w:rFonts w:ascii="Times New Roman" w:hAnsi="Times New Roman" w:cs="Times New Roman"/>
        </w:rPr>
        <w:t>не  обоснованно</w:t>
      </w:r>
      <w:proofErr w:type="gramEnd"/>
      <w:r w:rsidRPr="007F24AA">
        <w:rPr>
          <w:rFonts w:ascii="Times New Roman" w:hAnsi="Times New Roman" w:cs="Times New Roman"/>
        </w:rPr>
        <w:t xml:space="preserve"> квалифицировать в качестве авансов выданных, денежных средств или финансовых вложений.  </w:t>
      </w:r>
      <w:r w:rsidR="00080EC4" w:rsidRPr="007F24AA">
        <w:rPr>
          <w:rFonts w:ascii="Times New Roman" w:hAnsi="Times New Roman" w:cs="Times New Roman"/>
        </w:rPr>
        <w:t>Комментарии по выводам</w:t>
      </w:r>
      <w:r w:rsidR="00D94229" w:rsidRPr="007F24AA">
        <w:rPr>
          <w:rFonts w:ascii="Times New Roman" w:hAnsi="Times New Roman" w:cs="Times New Roman"/>
        </w:rPr>
        <w:t xml:space="preserve"> на </w:t>
      </w:r>
      <w:r w:rsidR="005A11B1" w:rsidRPr="007F24AA">
        <w:rPr>
          <w:rFonts w:ascii="Times New Roman" w:hAnsi="Times New Roman" w:cs="Times New Roman"/>
        </w:rPr>
        <w:t>ниже даны на основе разъяснений Комитета по интерпретациям в июне 2019 года.</w:t>
      </w:r>
    </w:p>
    <w:p w:rsidR="007F24AA" w:rsidRDefault="007F24AA" w:rsidP="005A11B1">
      <w:pPr>
        <w:pStyle w:val="a3"/>
        <w:ind w:left="0" w:firstLine="709"/>
        <w:rPr>
          <w:rFonts w:ascii="Times New Roman" w:hAnsi="Times New Roman" w:cs="Times New Roman"/>
        </w:rPr>
      </w:pPr>
    </w:p>
    <w:p w:rsidR="007F24AA" w:rsidRPr="007F24AA" w:rsidRDefault="007F24AA" w:rsidP="005A11B1">
      <w:pPr>
        <w:pStyle w:val="a3"/>
        <w:ind w:left="0"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955"/>
      </w:tblGrid>
      <w:tr w:rsidR="00080EC4" w:rsidTr="00080EC4">
        <w:tc>
          <w:tcPr>
            <w:tcW w:w="704" w:type="dxa"/>
          </w:tcPr>
          <w:p w:rsidR="00080EC4" w:rsidRPr="00080EC4" w:rsidRDefault="00080EC4" w:rsidP="0008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EC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080EC4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111" w:type="dxa"/>
          </w:tcPr>
          <w:p w:rsidR="00080EC4" w:rsidRPr="00080EC4" w:rsidRDefault="00080EC4" w:rsidP="00D9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EC4">
              <w:rPr>
                <w:rFonts w:ascii="Times New Roman" w:hAnsi="Times New Roman" w:cs="Times New Roman"/>
                <w:b/>
              </w:rPr>
              <w:t>Текст проекта Рекомендации</w:t>
            </w:r>
          </w:p>
        </w:tc>
        <w:tc>
          <w:tcPr>
            <w:tcW w:w="4955" w:type="dxa"/>
          </w:tcPr>
          <w:p w:rsidR="00080EC4" w:rsidRPr="00080EC4" w:rsidRDefault="00080EC4" w:rsidP="00D9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EC4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080EC4" w:rsidTr="00080EC4">
        <w:tc>
          <w:tcPr>
            <w:tcW w:w="704" w:type="dxa"/>
          </w:tcPr>
          <w:p w:rsidR="00080EC4" w:rsidRDefault="00080EC4" w:rsidP="0008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80EC4" w:rsidRPr="00080EC4" w:rsidRDefault="00080EC4" w:rsidP="00D94229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C4">
              <w:rPr>
                <w:rFonts w:ascii="Times New Roman" w:hAnsi="Times New Roman" w:cs="Times New Roman"/>
                <w:sz w:val="20"/>
                <w:szCs w:val="20"/>
              </w:rPr>
              <w:t>ЦФА, обеспеченные реальными товарами, работами, услугами или другими активами, признаются в качестве актива у их держателей. Первоначальное признание, последующий учет и прекращение признания обеспеченных ЦФА определяется в зависимости от характера их обеспечения.</w:t>
            </w:r>
          </w:p>
          <w:p w:rsidR="00080EC4" w:rsidRPr="00080EC4" w:rsidRDefault="00080EC4" w:rsidP="00D9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:rsidR="00080EC4" w:rsidRDefault="00080EC4" w:rsidP="00D9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C4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обеспеченности ЦФА </w:t>
            </w:r>
            <w:r w:rsidRPr="00080EC4">
              <w:rPr>
                <w:rFonts w:ascii="Times New Roman" w:hAnsi="Times New Roman" w:cs="Times New Roman"/>
                <w:sz w:val="20"/>
                <w:szCs w:val="20"/>
              </w:rPr>
              <w:t>реальными товарами, работами, услугами или другими активами</w:t>
            </w:r>
            <w:r w:rsidRPr="00080EC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сложно применить на практике, поскольку при принятии учета не способ проверки такой обеспеченности. Необеспеченность – это риски обесценения. А критерии признания должны быть по аналогичным соответствующим видам активов, которым соответствует ЦФА.</w:t>
            </w:r>
          </w:p>
          <w:p w:rsidR="004F61AA" w:rsidRDefault="004F61AA" w:rsidP="00D9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указал комитет по интерпретациям в июне 2019 года, например,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криптовалютам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применим МСФО </w:t>
            </w:r>
            <w:r w:rsidRPr="004F61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4F61AA">
              <w:rPr>
                <w:rFonts w:ascii="Times New Roman" w:hAnsi="Times New Roman" w:cs="Times New Roman"/>
                <w:sz w:val="20"/>
                <w:szCs w:val="20"/>
              </w:rPr>
              <w:t xml:space="preserve">)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«Запасы», когда они предназначены для продажи в ходе обычной деятельности, если МСФО </w:t>
            </w:r>
            <w:r w:rsidRPr="004F61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4F61AA">
              <w:rPr>
                <w:rFonts w:ascii="Times New Roman" w:hAnsi="Times New Roman" w:cs="Times New Roman"/>
                <w:sz w:val="20"/>
                <w:szCs w:val="20"/>
              </w:rPr>
              <w:t>)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применим</w:t>
            </w:r>
            <w:r w:rsidR="00011A48">
              <w:rPr>
                <w:rFonts w:ascii="Times New Roman" w:hAnsi="Times New Roman" w:cs="Times New Roman"/>
                <w:sz w:val="20"/>
                <w:szCs w:val="20"/>
              </w:rPr>
              <w:t xml:space="preserve">, применяется МСФО </w:t>
            </w:r>
            <w:r w:rsidR="00011A48" w:rsidRPr="004F61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1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="00011A48" w:rsidRPr="004F61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1A48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  <w:p w:rsidR="00011A48" w:rsidRDefault="00011A48" w:rsidP="00D9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48" w:rsidRPr="004F61AA" w:rsidRDefault="00011A48" w:rsidP="00D9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C4" w:rsidTr="00080EC4">
        <w:tc>
          <w:tcPr>
            <w:tcW w:w="704" w:type="dxa"/>
          </w:tcPr>
          <w:p w:rsidR="00080EC4" w:rsidRDefault="00D94229" w:rsidP="0008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24A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111" w:type="dxa"/>
          </w:tcPr>
          <w:p w:rsidR="00D94229" w:rsidRPr="007F24AA" w:rsidRDefault="007F24AA" w:rsidP="007F24AA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4229" w:rsidRPr="007F24AA">
              <w:rPr>
                <w:rFonts w:ascii="Times New Roman" w:hAnsi="Times New Roman" w:cs="Times New Roman"/>
                <w:sz w:val="20"/>
                <w:szCs w:val="20"/>
              </w:rPr>
              <w:t>ЦФА, дающие их держателям право на получение товаров, работ, услуг, и не предполагающие обмен на денежные средства или другие активы, учитываются и отражаются в бухгалтерской (финансовой) отчетности в порядке, предусмотренном для авансов выданных, в соответствии с требованиями ПБУ 10/99 «Расходы организации».</w:t>
            </w:r>
          </w:p>
          <w:p w:rsidR="00D94229" w:rsidRPr="007F24AA" w:rsidRDefault="00D94229" w:rsidP="007F24AA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4AA">
              <w:rPr>
                <w:rFonts w:ascii="Times New Roman" w:hAnsi="Times New Roman" w:cs="Times New Roman"/>
                <w:sz w:val="20"/>
                <w:szCs w:val="20"/>
              </w:rPr>
              <w:t>Стоимость товаров, работ услуг, приобретенных в обмен на обеспеченные ими ЦФА, признаются в стоимости, равной балансовой стоимости переданных в счет их оплаты ЦФА, за вычетом возмещаемых налоговых платежей.</w:t>
            </w:r>
          </w:p>
          <w:p w:rsidR="00080EC4" w:rsidRPr="007F24AA" w:rsidRDefault="00080EC4" w:rsidP="007F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AA" w:rsidRPr="007F24AA" w:rsidRDefault="007F24AA" w:rsidP="007F24AA">
            <w:pPr>
              <w:pStyle w:val="a3"/>
              <w:numPr>
                <w:ilvl w:val="0"/>
                <w:numId w:val="4"/>
              </w:numPr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F24AA">
              <w:rPr>
                <w:rFonts w:ascii="Times New Roman" w:hAnsi="Times New Roman" w:cs="Times New Roman"/>
                <w:sz w:val="20"/>
                <w:szCs w:val="20"/>
              </w:rPr>
              <w:t xml:space="preserve">ЦФА, дающие их держателям право на получение котируемых товаров, но не предусматривающие право на обмен таких ЦФА на денежных средства или их эквиваленты, учитываются и отражаются в бухгалтерской (финансовой) отчетности в порядке, предусмотренном для авансов выданных по стоимости фактических затрат на их приобретение, за вычетом налога на добавленную стоимость и других возмещаемых расходов. </w:t>
            </w:r>
          </w:p>
          <w:p w:rsidR="007F24AA" w:rsidRPr="007F24AA" w:rsidRDefault="007F24AA" w:rsidP="007F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:rsidR="00313A37" w:rsidRDefault="00D94229" w:rsidP="00D9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777ED6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proofErr w:type="gramEnd"/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77ED6">
              <w:rPr>
                <w:rFonts w:ascii="Times New Roman" w:hAnsi="Times New Roman" w:cs="Times New Roman"/>
                <w:bCs/>
                <w:sz w:val="20"/>
                <w:szCs w:val="20"/>
              </w:rPr>
              <w:t>№259-ФЗ</w:t>
            </w:r>
            <w:r w:rsidRPr="00777ED6">
              <w:rPr>
                <w:rFonts w:ascii="Times New Roman" w:hAnsi="Times New Roman" w:cs="Times New Roman"/>
                <w:sz w:val="20"/>
                <w:szCs w:val="20"/>
              </w:rPr>
              <w:t>, российские юридические и физические лица не вправе принимать цифровую валюту в качестве встречного предоставления за передаваемые товары, услуги или в качестве оплаты иным образо</w:t>
            </w:r>
            <w:r w:rsidR="00313A3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D94229" w:rsidRDefault="00313A37" w:rsidP="00D9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Чтобы ЦФА предоставляли право держателям на получение товаров, работ, услуг, они должны использоваться в качестве средства обмена и в качестве денежной единицы в ценах товаров или услуг до такой степени, что это будет основа, на которой все сделки оцениваются и признаются в финансовой отчетности.</w:t>
            </w:r>
          </w:p>
          <w:p w:rsidR="00313A37" w:rsidRDefault="00313A37" w:rsidP="00D9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интерпретация отметил, что не известно о какой-либо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криптовалюте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обмена и денежной единицы при ценообразовании  товаров или услуг в такой степени, чтобы она была основой, на которой все операции оцениваются и признаются в финансовой отчетности.</w:t>
            </w:r>
          </w:p>
          <w:p w:rsidR="00313A37" w:rsidRPr="00777ED6" w:rsidRDefault="00313A37" w:rsidP="00D9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Таким образом, классификация владения ЦФА в качестве авансов выданных, когда в ценообразовании товаров и работ еще не используются ЦФА, по российскому законодательство операции использования ЦФА в качестве средства платежа не предусмотрено, не может быть правильным.</w:t>
            </w:r>
          </w:p>
          <w:p w:rsidR="00080EC4" w:rsidRPr="00D94229" w:rsidRDefault="00080EC4" w:rsidP="00D94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C4" w:rsidTr="00080EC4">
        <w:tc>
          <w:tcPr>
            <w:tcW w:w="704" w:type="dxa"/>
          </w:tcPr>
          <w:p w:rsidR="00080EC4" w:rsidRPr="007F24AA" w:rsidRDefault="007F24AA" w:rsidP="0008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F24AA" w:rsidRPr="001420FE" w:rsidRDefault="007F24AA" w:rsidP="00610D4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Ref37678594"/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ЦФА, дающие их держателям право на получение заранее определенной суммы денежных средств или их эквивалентов, учитываются и отражаются в бухгалтерской (финансовой) отчетности в порядке, предусмотренном для денежных эквивалентов или финансовых вложений, в зависимости от срока через который у держателя возникает право на погашение ЦФА.</w:t>
            </w:r>
            <w:bookmarkEnd w:id="1"/>
          </w:p>
          <w:p w:rsidR="00080EC4" w:rsidRPr="001420FE" w:rsidRDefault="00080EC4" w:rsidP="0061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:rsidR="00080EC4" w:rsidRPr="001420FE" w:rsidRDefault="00D94229" w:rsidP="0061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spellStart"/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криптовалютой</w:t>
            </w:r>
            <w:proofErr w:type="spellEnd"/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финансовым активом, потому что </w:t>
            </w:r>
            <w:proofErr w:type="spellStart"/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криптовалюта</w:t>
            </w:r>
            <w:proofErr w:type="spellEnd"/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наличными деньгами. Это также не долевой инструмент другой организации. Он не порождает договорного права для владельца, и это, не договор, который будет или может быть урегулирован в собственных инструментах владельца.</w:t>
            </w:r>
          </w:p>
          <w:p w:rsidR="001420FE" w:rsidRPr="001420FE" w:rsidRDefault="001420FE" w:rsidP="00142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возникает вопрос как учитывать 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ЦФА, если они не имеют права на судебную защиту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 По новому закону 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№259-ФЗ 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на цифровую валюту возможна лишь в случае, если она специальным образом декларировалась и с нее выплачивались налоги (п. 6 ст. 14).</w:t>
            </w:r>
          </w:p>
          <w:p w:rsidR="001420FE" w:rsidRPr="001420FE" w:rsidRDefault="001420FE" w:rsidP="0061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FE" w:rsidTr="00080EC4">
        <w:tc>
          <w:tcPr>
            <w:tcW w:w="704" w:type="dxa"/>
          </w:tcPr>
          <w:p w:rsidR="001420FE" w:rsidRPr="006A13E6" w:rsidRDefault="001420FE" w:rsidP="0008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</w:tcPr>
          <w:p w:rsidR="001420FE" w:rsidRPr="006A13E6" w:rsidRDefault="001420FE" w:rsidP="006A13E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Ref37678653"/>
            <w:r w:rsidRPr="006A13E6">
              <w:rPr>
                <w:rFonts w:ascii="Times New Roman" w:hAnsi="Times New Roman" w:cs="Times New Roman"/>
                <w:sz w:val="20"/>
                <w:szCs w:val="20"/>
              </w:rPr>
              <w:t>ЦФА, дающие их держателям право на получение денежных средств в сумме, размер которой изменяется в зависимости от изменения цен на товары, ценные бумаги, курса соответствующей валюты, величины процентных ставок, уровня инфляции или другого показателя, в отношении которого заведомо неизвестно его значение, или от показателя, рассчитываемого на основании одного или нескольких таких показателей, учитываются и отражаются в бухгалтерской (финансовой) отчетности в качестве финансовых вложений. При первоначальном признании такие ЦФА отражаются по стоимости, равной сумме фактических затрат на их приобретение. В последующем они отражаются по справедливой стоимости, учитывающей изменение указанных выше показателей, на каждую отчетную дату и на дату выбытия. Изменение текущей рыночной стоимости отражается в качестве доходов и расходов в отчете о прибылях и убытках.</w:t>
            </w:r>
            <w:bookmarkEnd w:id="2"/>
          </w:p>
          <w:p w:rsidR="001420FE" w:rsidRPr="006A13E6" w:rsidRDefault="001420FE" w:rsidP="006A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vMerge w:val="restart"/>
          </w:tcPr>
          <w:p w:rsidR="001420FE" w:rsidRDefault="001420FE" w:rsidP="00D60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11 МСФО 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420FE">
              <w:rPr>
                <w:rFonts w:ascii="Times New Roman" w:hAnsi="Times New Roman" w:cs="Times New Roman"/>
                <w:sz w:val="20"/>
                <w:szCs w:val="20"/>
              </w:rPr>
              <w:t xml:space="preserve">) 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определение финансового актива.  Выводы о невозможности классификации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криптовалюты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финансового актива содержаться в разъяснениях Комитета по интерпретациям от июня 2019 года.</w:t>
            </w:r>
          </w:p>
          <w:p w:rsidR="001420FE" w:rsidRPr="006A13E6" w:rsidRDefault="001420FE" w:rsidP="00D60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ЦФА, к примеру,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криптовалюта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является финансовым активом, потому что не является наличными деньгами. Это также не долевой инструмент другой организации и не порождает права договорного права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владельца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это не договор, который может быть урегулирован в собственных долевых инструментах владельца. Поэтому, если и рассматривать классификацию ЦФА в качестве финансовых вложений, то необходимо рассмотреть конкретный вид ЦФА, который предоставляет какие-либо договорные права владельцу.</w:t>
            </w:r>
          </w:p>
        </w:tc>
      </w:tr>
      <w:tr w:rsidR="001420FE" w:rsidTr="00080EC4">
        <w:tc>
          <w:tcPr>
            <w:tcW w:w="704" w:type="dxa"/>
          </w:tcPr>
          <w:p w:rsidR="001420FE" w:rsidRPr="006A13E6" w:rsidRDefault="001420FE" w:rsidP="0008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420FE" w:rsidRPr="006A13E6" w:rsidRDefault="001420FE" w:rsidP="006A13E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3E6">
              <w:rPr>
                <w:rFonts w:ascii="Times New Roman" w:hAnsi="Times New Roman" w:cs="Times New Roman"/>
                <w:sz w:val="20"/>
                <w:szCs w:val="20"/>
              </w:rPr>
              <w:t>ЦФА, дающие их держателям право на получение ценных бумаг, долей владения в уставных капиталах других организаций и других финансовых вложений, учитываются и отражаются в бухгалтерской (финансовой) отчетности в порядке, предусмотренном для финансовых вложений, в соответствии с положениями ПБУ 19/02 «Учет финансовых вложений».</w:t>
            </w:r>
          </w:p>
          <w:p w:rsidR="001420FE" w:rsidRPr="006A13E6" w:rsidRDefault="001420FE" w:rsidP="006A13E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3E6">
              <w:rPr>
                <w:rFonts w:ascii="Times New Roman" w:hAnsi="Times New Roman" w:cs="Times New Roman"/>
                <w:sz w:val="20"/>
                <w:szCs w:val="20"/>
              </w:rPr>
              <w:t>ЦФА, обеспеченные финансовыми вложениями, по которым можно определить текущую рыночную стоимость в установленном ПБУ 19/02 порядке, в последующем отражаются по текущей рыночной стоимости путем их переоценки на каждую отчетную дату и на дату выбытия с отнесением разницы в составе текущих доходов или расходов (прочих доходов или расходов).</w:t>
            </w:r>
          </w:p>
          <w:p w:rsidR="001420FE" w:rsidRPr="006A13E6" w:rsidRDefault="001420FE" w:rsidP="006A13E6">
            <w:pPr>
              <w:pStyle w:val="a3"/>
              <w:shd w:val="clear" w:color="auto" w:fill="FFFFFF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3E6">
              <w:rPr>
                <w:rFonts w:ascii="Times New Roman" w:hAnsi="Times New Roman" w:cs="Times New Roman"/>
                <w:sz w:val="20"/>
                <w:szCs w:val="20"/>
              </w:rPr>
              <w:t>ЦФА, обеспеченные финансовыми вложениями, по которым их текущая рыночная стоимость не определяется, в последующем отражаются по первоначальной стоимости за вычетом резерва под их обесценение.</w:t>
            </w:r>
          </w:p>
          <w:p w:rsidR="001420FE" w:rsidRPr="006A13E6" w:rsidRDefault="001420FE" w:rsidP="006A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vMerge/>
          </w:tcPr>
          <w:p w:rsidR="001420FE" w:rsidRPr="006A13E6" w:rsidRDefault="001420FE" w:rsidP="006A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EC4" w:rsidRPr="001420FE" w:rsidRDefault="00080EC4" w:rsidP="001420FE">
      <w:pPr>
        <w:jc w:val="both"/>
        <w:rPr>
          <w:rFonts w:ascii="Times New Roman" w:hAnsi="Times New Roman" w:cs="Times New Roman"/>
        </w:rPr>
      </w:pPr>
    </w:p>
    <w:p w:rsidR="001420FE" w:rsidRPr="001420FE" w:rsidRDefault="001420FE" w:rsidP="001420FE">
      <w:pPr>
        <w:ind w:firstLine="708"/>
        <w:jc w:val="both"/>
        <w:rPr>
          <w:rFonts w:ascii="Times New Roman" w:hAnsi="Times New Roman" w:cs="Times New Roman"/>
        </w:rPr>
      </w:pPr>
      <w:r w:rsidRPr="001420FE">
        <w:rPr>
          <w:rFonts w:ascii="Times New Roman" w:hAnsi="Times New Roman" w:cs="Times New Roman"/>
        </w:rPr>
        <w:t xml:space="preserve">Поэтому, </w:t>
      </w:r>
      <w:r>
        <w:rPr>
          <w:rFonts w:ascii="Times New Roman" w:hAnsi="Times New Roman" w:cs="Times New Roman"/>
        </w:rPr>
        <w:t xml:space="preserve">по моему мнению, </w:t>
      </w:r>
      <w:r w:rsidRPr="001420FE">
        <w:rPr>
          <w:rFonts w:ascii="Times New Roman" w:hAnsi="Times New Roman" w:cs="Times New Roman"/>
        </w:rPr>
        <w:t xml:space="preserve">проект Рекомендации требует углубленной его проработки по всем направлениям и идентификации конкретной ситуации, на которую необходимо дать разъяснения. </w:t>
      </w:r>
    </w:p>
    <w:p w:rsidR="0084443B" w:rsidRPr="001420FE" w:rsidRDefault="001420FE" w:rsidP="001420FE">
      <w:pPr>
        <w:jc w:val="both"/>
        <w:rPr>
          <w:rFonts w:ascii="Times New Roman" w:hAnsi="Times New Roman" w:cs="Times New Roman"/>
        </w:rPr>
      </w:pPr>
      <w:r w:rsidRPr="001420FE">
        <w:rPr>
          <w:rFonts w:ascii="Times New Roman" w:hAnsi="Times New Roman" w:cs="Times New Roman"/>
        </w:rPr>
        <w:t>Для информации п</w:t>
      </w:r>
      <w:r w:rsidR="00561F3E" w:rsidRPr="001420FE">
        <w:rPr>
          <w:rFonts w:ascii="Times New Roman" w:hAnsi="Times New Roman" w:cs="Times New Roman"/>
        </w:rPr>
        <w:t>осле долгих лет ожидания 19 декабря 2019 года Европейская комиссия (</w:t>
      </w:r>
      <w:proofErr w:type="spellStart"/>
      <w:r w:rsidR="00561F3E" w:rsidRPr="001420FE">
        <w:rPr>
          <w:rFonts w:ascii="Times New Roman" w:hAnsi="Times New Roman" w:cs="Times New Roman"/>
        </w:rPr>
        <w:t>the</w:t>
      </w:r>
      <w:proofErr w:type="spellEnd"/>
      <w:r w:rsidR="00561F3E" w:rsidRPr="001420FE">
        <w:rPr>
          <w:rFonts w:ascii="Times New Roman" w:hAnsi="Times New Roman" w:cs="Times New Roman"/>
        </w:rPr>
        <w:t xml:space="preserve"> </w:t>
      </w:r>
      <w:proofErr w:type="spellStart"/>
      <w:r w:rsidR="00561F3E" w:rsidRPr="001420FE">
        <w:rPr>
          <w:rFonts w:ascii="Times New Roman" w:hAnsi="Times New Roman" w:cs="Times New Roman"/>
        </w:rPr>
        <w:t>Commission</w:t>
      </w:r>
      <w:proofErr w:type="spellEnd"/>
      <w:r w:rsidR="00561F3E" w:rsidRPr="001420FE">
        <w:rPr>
          <w:rFonts w:ascii="Times New Roman" w:hAnsi="Times New Roman" w:cs="Times New Roman"/>
        </w:rPr>
        <w:t xml:space="preserve">) выпустила публичную консультацию по </w:t>
      </w:r>
      <w:proofErr w:type="spellStart"/>
      <w:r w:rsidR="00561F3E" w:rsidRPr="001420FE">
        <w:rPr>
          <w:rFonts w:ascii="Times New Roman" w:hAnsi="Times New Roman" w:cs="Times New Roman"/>
        </w:rPr>
        <w:t>криптоактивам</w:t>
      </w:r>
      <w:proofErr w:type="spellEnd"/>
      <w:r w:rsidR="00561F3E" w:rsidRPr="001420FE">
        <w:rPr>
          <w:rFonts w:ascii="Times New Roman" w:hAnsi="Times New Roman" w:cs="Times New Roman"/>
        </w:rPr>
        <w:t xml:space="preserve">, которая завершилась 19 марта </w:t>
      </w:r>
      <w:r w:rsidRPr="001420FE">
        <w:rPr>
          <w:rFonts w:ascii="Times New Roman" w:hAnsi="Times New Roman" w:cs="Times New Roman"/>
        </w:rPr>
        <w:t xml:space="preserve">2020 года </w:t>
      </w:r>
    </w:p>
    <w:sectPr w:rsidR="0084443B" w:rsidRPr="001420FE" w:rsidSect="006E1F2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FE" w:rsidRDefault="001420FE" w:rsidP="001420FE">
      <w:pPr>
        <w:spacing w:after="0" w:line="240" w:lineRule="auto"/>
      </w:pPr>
      <w:r>
        <w:separator/>
      </w:r>
    </w:p>
  </w:endnote>
  <w:endnote w:type="continuationSeparator" w:id="0">
    <w:p w:rsidR="001420FE" w:rsidRDefault="001420FE" w:rsidP="0014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958817"/>
      <w:docPartObj>
        <w:docPartGallery w:val="Page Numbers (Bottom of Page)"/>
        <w:docPartUnique/>
      </w:docPartObj>
    </w:sdtPr>
    <w:sdtContent>
      <w:p w:rsidR="001420FE" w:rsidRDefault="001420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20FE" w:rsidRDefault="00142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FE" w:rsidRDefault="001420FE" w:rsidP="001420FE">
      <w:pPr>
        <w:spacing w:after="0" w:line="240" w:lineRule="auto"/>
      </w:pPr>
      <w:r>
        <w:separator/>
      </w:r>
    </w:p>
  </w:footnote>
  <w:footnote w:type="continuationSeparator" w:id="0">
    <w:p w:rsidR="001420FE" w:rsidRDefault="001420FE" w:rsidP="0014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ED2"/>
    <w:multiLevelType w:val="hybridMultilevel"/>
    <w:tmpl w:val="F9B424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413"/>
    <w:multiLevelType w:val="hybridMultilevel"/>
    <w:tmpl w:val="0852AA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849"/>
    <w:multiLevelType w:val="hybridMultilevel"/>
    <w:tmpl w:val="09241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81F87"/>
    <w:multiLevelType w:val="hybridMultilevel"/>
    <w:tmpl w:val="9CF4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7"/>
    <w:rsid w:val="00011A48"/>
    <w:rsid w:val="0003577F"/>
    <w:rsid w:val="00080EC4"/>
    <w:rsid w:val="001420FE"/>
    <w:rsid w:val="001F357E"/>
    <w:rsid w:val="002673D4"/>
    <w:rsid w:val="00313A37"/>
    <w:rsid w:val="004228C9"/>
    <w:rsid w:val="004F61AA"/>
    <w:rsid w:val="00561F3E"/>
    <w:rsid w:val="005631D2"/>
    <w:rsid w:val="00580844"/>
    <w:rsid w:val="005A11B1"/>
    <w:rsid w:val="00610D45"/>
    <w:rsid w:val="0061403D"/>
    <w:rsid w:val="006A13E6"/>
    <w:rsid w:val="006E1F2B"/>
    <w:rsid w:val="00714DBA"/>
    <w:rsid w:val="00777ED6"/>
    <w:rsid w:val="0079229C"/>
    <w:rsid w:val="007F24AA"/>
    <w:rsid w:val="0084443B"/>
    <w:rsid w:val="008A3977"/>
    <w:rsid w:val="008F3C2A"/>
    <w:rsid w:val="009060F4"/>
    <w:rsid w:val="00BE01B6"/>
    <w:rsid w:val="00C1657A"/>
    <w:rsid w:val="00CC4B8E"/>
    <w:rsid w:val="00D60A66"/>
    <w:rsid w:val="00D94229"/>
    <w:rsid w:val="00DA1DBF"/>
    <w:rsid w:val="00E47BCB"/>
    <w:rsid w:val="00EA5FF2"/>
    <w:rsid w:val="00EF4C8E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FEEA-B198-4BE7-936D-FDF0A68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CB"/>
    <w:pPr>
      <w:ind w:left="720"/>
      <w:contextualSpacing/>
    </w:pPr>
  </w:style>
  <w:style w:type="table" w:styleId="a4">
    <w:name w:val="Table Grid"/>
    <w:basedOn w:val="a1"/>
    <w:uiPriority w:val="39"/>
    <w:rsid w:val="0058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0FE"/>
  </w:style>
  <w:style w:type="paragraph" w:styleId="a7">
    <w:name w:val="footer"/>
    <w:basedOn w:val="a"/>
    <w:link w:val="a8"/>
    <w:uiPriority w:val="99"/>
    <w:unhideWhenUsed/>
    <w:rsid w:val="0014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14B6B75DCF0E62EF5CC1A77D6335CD2C20F00DE1C59C93E8A5BF3A8C25B09595F5D144BFD2825933CC43D7A02C008607A25EF78F9CE3B28a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Георгиевна</dc:creator>
  <cp:keywords/>
  <dc:description/>
  <cp:lastModifiedBy>Николаева Елена Георгиевна</cp:lastModifiedBy>
  <cp:revision>19</cp:revision>
  <dcterms:created xsi:type="dcterms:W3CDTF">2020-09-18T13:17:00Z</dcterms:created>
  <dcterms:modified xsi:type="dcterms:W3CDTF">2020-09-30T14:36:00Z</dcterms:modified>
</cp:coreProperties>
</file>