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15452" w:type="dxa"/>
        <w:tblInd w:w="-318" w:type="dxa"/>
        <w:tblLook w:val="04A0" w:firstRow="1" w:lastRow="0" w:firstColumn="1" w:lastColumn="0" w:noHBand="0" w:noVBand="1"/>
      </w:tblPr>
      <w:tblGrid>
        <w:gridCol w:w="3614"/>
        <w:gridCol w:w="4005"/>
        <w:gridCol w:w="4289"/>
        <w:gridCol w:w="3544"/>
      </w:tblGrid>
      <w:tr w:rsidR="00FA37AA" w:rsidRPr="001568D9" w:rsidTr="002C5EB2">
        <w:trPr>
          <w:tblHeader/>
        </w:trPr>
        <w:tc>
          <w:tcPr>
            <w:tcW w:w="3614" w:type="dxa"/>
          </w:tcPr>
          <w:p w:rsidR="00FA37AA" w:rsidRPr="001568D9" w:rsidRDefault="00FA37AA" w:rsidP="00692C77">
            <w:pPr>
              <w:jc w:val="center"/>
              <w:rPr>
                <w:rFonts w:ascii="Times New Roman" w:hAnsi="Times New Roman" w:cs="Times New Roman"/>
                <w:b/>
              </w:rPr>
            </w:pPr>
            <w:r w:rsidRPr="001568D9">
              <w:rPr>
                <w:rFonts w:ascii="Times New Roman" w:hAnsi="Times New Roman" w:cs="Times New Roman"/>
                <w:b/>
              </w:rPr>
              <w:t>Абзац, пункт, раздел проекта</w:t>
            </w:r>
          </w:p>
        </w:tc>
        <w:tc>
          <w:tcPr>
            <w:tcW w:w="4005" w:type="dxa"/>
          </w:tcPr>
          <w:p w:rsidR="00FA37AA" w:rsidRPr="001568D9" w:rsidRDefault="00FA37AA" w:rsidP="00692C77">
            <w:pPr>
              <w:jc w:val="center"/>
              <w:rPr>
                <w:rFonts w:ascii="Times New Roman" w:hAnsi="Times New Roman" w:cs="Times New Roman"/>
                <w:b/>
              </w:rPr>
            </w:pPr>
            <w:r w:rsidRPr="001568D9">
              <w:rPr>
                <w:rFonts w:ascii="Times New Roman" w:hAnsi="Times New Roman" w:cs="Times New Roman"/>
                <w:b/>
              </w:rPr>
              <w:t>Содержание замечания или предложения (предлагаемая редакция)</w:t>
            </w:r>
          </w:p>
        </w:tc>
        <w:tc>
          <w:tcPr>
            <w:tcW w:w="4289" w:type="dxa"/>
          </w:tcPr>
          <w:p w:rsidR="00FA37AA" w:rsidRPr="001568D9" w:rsidRDefault="00FA37AA" w:rsidP="00692C77">
            <w:pPr>
              <w:jc w:val="center"/>
              <w:rPr>
                <w:rFonts w:ascii="Times New Roman" w:hAnsi="Times New Roman" w:cs="Times New Roman"/>
                <w:b/>
              </w:rPr>
            </w:pPr>
            <w:r w:rsidRPr="001568D9">
              <w:rPr>
                <w:rFonts w:ascii="Times New Roman" w:hAnsi="Times New Roman" w:cs="Times New Roman"/>
                <w:b/>
              </w:rPr>
              <w:t>Комментарий</w:t>
            </w:r>
          </w:p>
        </w:tc>
        <w:tc>
          <w:tcPr>
            <w:tcW w:w="3544" w:type="dxa"/>
          </w:tcPr>
          <w:p w:rsidR="00FA37AA" w:rsidRPr="00FA37AA" w:rsidRDefault="00FA37AA" w:rsidP="00692C77">
            <w:pPr>
              <w:jc w:val="center"/>
              <w:rPr>
                <w:rFonts w:ascii="Arial Narrow" w:hAnsi="Arial Narrow" w:cs="Times New Roman"/>
                <w:b/>
                <w:color w:val="0070C0"/>
                <w:sz w:val="20"/>
              </w:rPr>
            </w:pPr>
          </w:p>
          <w:p w:rsidR="00FA37AA" w:rsidRPr="00FA37AA" w:rsidRDefault="00FA37AA" w:rsidP="00692C77">
            <w:pPr>
              <w:jc w:val="center"/>
              <w:rPr>
                <w:rFonts w:ascii="Arial Narrow" w:hAnsi="Arial Narrow" w:cs="Times New Roman"/>
                <w:b/>
                <w:color w:val="0070C0"/>
                <w:sz w:val="20"/>
              </w:rPr>
            </w:pPr>
            <w:r w:rsidRPr="00FA37AA">
              <w:rPr>
                <w:rFonts w:ascii="Arial Narrow" w:hAnsi="Arial Narrow" w:cs="Times New Roman"/>
                <w:b/>
                <w:color w:val="0070C0"/>
                <w:sz w:val="20"/>
              </w:rPr>
              <w:t>Результат обсуждения</w:t>
            </w:r>
          </w:p>
        </w:tc>
      </w:tr>
      <w:tr w:rsidR="00FA37AA" w:rsidRPr="001568D9" w:rsidTr="002C5EB2">
        <w:trPr>
          <w:tblHeader/>
        </w:trPr>
        <w:tc>
          <w:tcPr>
            <w:tcW w:w="3614" w:type="dxa"/>
          </w:tcPr>
          <w:p w:rsidR="00FA37AA" w:rsidRPr="001568D9" w:rsidRDefault="00FA37AA" w:rsidP="00692C77">
            <w:pPr>
              <w:pStyle w:val="a4"/>
              <w:tabs>
                <w:tab w:val="left" w:pos="1276"/>
              </w:tabs>
              <w:suppressAutoHyphens/>
              <w:autoSpaceDE w:val="0"/>
              <w:autoSpaceDN w:val="0"/>
              <w:adjustRightInd w:val="0"/>
              <w:spacing w:before="120"/>
              <w:ind w:left="0"/>
              <w:contextualSpacing w:val="0"/>
              <w:jc w:val="center"/>
              <w:rPr>
                <w:rFonts w:ascii="Times New Roman" w:hAnsi="Times New Roman" w:cs="Times New Roman"/>
              </w:rPr>
            </w:pPr>
            <w:r w:rsidRPr="001568D9">
              <w:rPr>
                <w:rFonts w:ascii="Times New Roman" w:hAnsi="Times New Roman" w:cs="Times New Roman"/>
              </w:rPr>
              <w:t>1</w:t>
            </w:r>
          </w:p>
        </w:tc>
        <w:tc>
          <w:tcPr>
            <w:tcW w:w="4005" w:type="dxa"/>
          </w:tcPr>
          <w:p w:rsidR="00FA37AA" w:rsidRPr="001568D9" w:rsidRDefault="00FA37AA" w:rsidP="00692C77">
            <w:pPr>
              <w:pStyle w:val="a4"/>
              <w:tabs>
                <w:tab w:val="left" w:pos="1276"/>
              </w:tabs>
              <w:suppressAutoHyphens/>
              <w:autoSpaceDE w:val="0"/>
              <w:autoSpaceDN w:val="0"/>
              <w:adjustRightInd w:val="0"/>
              <w:spacing w:before="120"/>
              <w:ind w:left="0"/>
              <w:contextualSpacing w:val="0"/>
              <w:jc w:val="center"/>
              <w:rPr>
                <w:rFonts w:ascii="Times New Roman" w:hAnsi="Times New Roman" w:cs="Times New Roman"/>
              </w:rPr>
            </w:pPr>
            <w:r w:rsidRPr="001568D9">
              <w:rPr>
                <w:rFonts w:ascii="Times New Roman" w:hAnsi="Times New Roman" w:cs="Times New Roman"/>
              </w:rPr>
              <w:t>2</w:t>
            </w:r>
          </w:p>
        </w:tc>
        <w:tc>
          <w:tcPr>
            <w:tcW w:w="4289" w:type="dxa"/>
          </w:tcPr>
          <w:p w:rsidR="00FA37AA" w:rsidRPr="001568D9" w:rsidRDefault="00FA37AA" w:rsidP="00692C77">
            <w:pPr>
              <w:pStyle w:val="a4"/>
              <w:tabs>
                <w:tab w:val="left" w:pos="1276"/>
              </w:tabs>
              <w:suppressAutoHyphens/>
              <w:autoSpaceDE w:val="0"/>
              <w:autoSpaceDN w:val="0"/>
              <w:adjustRightInd w:val="0"/>
              <w:spacing w:before="120"/>
              <w:ind w:left="0"/>
              <w:contextualSpacing w:val="0"/>
              <w:jc w:val="center"/>
              <w:rPr>
                <w:rFonts w:ascii="Times New Roman" w:hAnsi="Times New Roman" w:cs="Times New Roman"/>
              </w:rPr>
            </w:pPr>
            <w:r w:rsidRPr="001568D9">
              <w:rPr>
                <w:rFonts w:ascii="Times New Roman" w:hAnsi="Times New Roman" w:cs="Times New Roman"/>
              </w:rPr>
              <w:t>3</w:t>
            </w:r>
          </w:p>
        </w:tc>
        <w:tc>
          <w:tcPr>
            <w:tcW w:w="3544" w:type="dxa"/>
          </w:tcPr>
          <w:p w:rsidR="00FA37AA" w:rsidRPr="00FA37AA" w:rsidRDefault="00FA37AA" w:rsidP="00692C77">
            <w:pPr>
              <w:pStyle w:val="a4"/>
              <w:tabs>
                <w:tab w:val="left" w:pos="1276"/>
              </w:tabs>
              <w:suppressAutoHyphens/>
              <w:autoSpaceDE w:val="0"/>
              <w:autoSpaceDN w:val="0"/>
              <w:adjustRightInd w:val="0"/>
              <w:spacing w:before="120"/>
              <w:ind w:left="0"/>
              <w:contextualSpacing w:val="0"/>
              <w:jc w:val="center"/>
              <w:rPr>
                <w:rFonts w:ascii="Arial Narrow" w:hAnsi="Arial Narrow" w:cs="Times New Roman"/>
                <w:color w:val="0070C0"/>
                <w:sz w:val="20"/>
              </w:rPr>
            </w:pPr>
          </w:p>
        </w:tc>
      </w:tr>
      <w:tr w:rsidR="00FA37AA" w:rsidRPr="001568D9" w:rsidTr="002C5EB2">
        <w:tc>
          <w:tcPr>
            <w:tcW w:w="3614" w:type="dxa"/>
          </w:tcPr>
          <w:p w:rsidR="00FA37AA" w:rsidRPr="001568D9" w:rsidRDefault="00FA37AA" w:rsidP="00874F7F">
            <w:pPr>
              <w:pStyle w:val="a4"/>
              <w:tabs>
                <w:tab w:val="left" w:pos="1276"/>
              </w:tabs>
              <w:suppressAutoHyphens/>
              <w:autoSpaceDE w:val="0"/>
              <w:autoSpaceDN w:val="0"/>
              <w:adjustRightInd w:val="0"/>
              <w:spacing w:before="80" w:after="80"/>
              <w:ind w:left="0"/>
              <w:contextualSpacing w:val="0"/>
              <w:jc w:val="both"/>
              <w:rPr>
                <w:rFonts w:ascii="Times New Roman" w:eastAsia="Times New Roman" w:hAnsi="Times New Roman" w:cs="Times New Roman"/>
                <w:bCs/>
                <w:color w:val="000000" w:themeColor="text1"/>
                <w:lang w:eastAsia="en-GB"/>
              </w:rPr>
            </w:pPr>
            <w:proofErr w:type="spellStart"/>
            <w:r w:rsidRPr="001568D9">
              <w:rPr>
                <w:rFonts w:ascii="Times New Roman" w:hAnsi="Times New Roman" w:cs="Times New Roman"/>
                <w:b/>
              </w:rPr>
              <w:t>пп</w:t>
            </w:r>
            <w:proofErr w:type="spellEnd"/>
            <w:r w:rsidRPr="001568D9">
              <w:rPr>
                <w:rFonts w:ascii="Times New Roman" w:hAnsi="Times New Roman" w:cs="Times New Roman"/>
                <w:b/>
              </w:rPr>
              <w:t>. б п. 3</w:t>
            </w:r>
            <w:r w:rsidRPr="001568D9">
              <w:rPr>
                <w:rFonts w:ascii="Times New Roman" w:hAnsi="Times New Roman" w:cs="Times New Roman"/>
              </w:rPr>
              <w:t xml:space="preserve"> «или в не направленной на извлечение прибыли деятельности коммерческой организации».</w:t>
            </w:r>
          </w:p>
        </w:tc>
        <w:tc>
          <w:tcPr>
            <w:tcW w:w="4005" w:type="dxa"/>
          </w:tcPr>
          <w:p w:rsidR="00FA37AA" w:rsidRPr="001568D9" w:rsidRDefault="00FA37AA" w:rsidP="00874F7F">
            <w:pPr>
              <w:pStyle w:val="a4"/>
              <w:tabs>
                <w:tab w:val="left" w:pos="1276"/>
              </w:tabs>
              <w:suppressAutoHyphens/>
              <w:autoSpaceDE w:val="0"/>
              <w:autoSpaceDN w:val="0"/>
              <w:adjustRightInd w:val="0"/>
              <w:spacing w:before="80" w:after="80"/>
              <w:ind w:left="0"/>
              <w:contextualSpacing w:val="0"/>
              <w:jc w:val="both"/>
              <w:rPr>
                <w:rFonts w:ascii="Times New Roman" w:hAnsi="Times New Roman" w:cs="Times New Roman"/>
                <w:b/>
              </w:rPr>
            </w:pPr>
            <w:r w:rsidRPr="001568D9">
              <w:rPr>
                <w:rFonts w:ascii="Times New Roman" w:hAnsi="Times New Roman" w:cs="Times New Roman"/>
                <w:b/>
              </w:rPr>
              <w:t>Предлагаем исключить</w:t>
            </w:r>
          </w:p>
        </w:tc>
        <w:tc>
          <w:tcPr>
            <w:tcW w:w="4289" w:type="dxa"/>
          </w:tcPr>
          <w:p w:rsidR="00FA37AA" w:rsidRPr="001568D9" w:rsidRDefault="00FA37AA" w:rsidP="00874F7F">
            <w:pPr>
              <w:pStyle w:val="a4"/>
              <w:tabs>
                <w:tab w:val="left" w:pos="1276"/>
              </w:tabs>
              <w:suppressAutoHyphens/>
              <w:autoSpaceDE w:val="0"/>
              <w:autoSpaceDN w:val="0"/>
              <w:adjustRightInd w:val="0"/>
              <w:spacing w:before="80" w:after="80"/>
              <w:ind w:left="0"/>
              <w:contextualSpacing w:val="0"/>
              <w:jc w:val="both"/>
              <w:rPr>
                <w:rFonts w:ascii="Times New Roman" w:hAnsi="Times New Roman" w:cs="Times New Roman"/>
              </w:rPr>
            </w:pPr>
            <w:r w:rsidRPr="001568D9">
              <w:rPr>
                <w:rFonts w:ascii="Times New Roman" w:hAnsi="Times New Roman" w:cs="Times New Roman"/>
              </w:rPr>
              <w:t>Если актив используется в деятельности не направленной на извлечение прибыли, то он не является объектом ОС. Так как по определению должен служить для использования в ходе обычной деятельности/административных целей.</w:t>
            </w:r>
          </w:p>
          <w:p w:rsidR="00FA37AA" w:rsidRPr="001568D9" w:rsidRDefault="00FA37AA" w:rsidP="00874F7F">
            <w:pPr>
              <w:pStyle w:val="a4"/>
              <w:tabs>
                <w:tab w:val="left" w:pos="1276"/>
              </w:tabs>
              <w:suppressAutoHyphens/>
              <w:autoSpaceDE w:val="0"/>
              <w:autoSpaceDN w:val="0"/>
              <w:adjustRightInd w:val="0"/>
              <w:spacing w:before="80" w:after="80"/>
              <w:ind w:left="0"/>
              <w:contextualSpacing w:val="0"/>
              <w:jc w:val="both"/>
              <w:rPr>
                <w:rFonts w:ascii="Times New Roman" w:hAnsi="Times New Roman" w:cs="Times New Roman"/>
              </w:rPr>
            </w:pPr>
            <w:r w:rsidRPr="001568D9">
              <w:rPr>
                <w:rFonts w:ascii="Times New Roman" w:hAnsi="Times New Roman" w:cs="Times New Roman"/>
              </w:rPr>
              <w:t xml:space="preserve">Необходимо детализировать, в каких случаях возможна деятельность коммерческой организации направленная не на получение прибыли. </w:t>
            </w:r>
          </w:p>
          <w:p w:rsidR="00FA37AA" w:rsidRPr="001568D9" w:rsidRDefault="00FA37AA" w:rsidP="00874F7F">
            <w:pPr>
              <w:pStyle w:val="a4"/>
              <w:tabs>
                <w:tab w:val="left" w:pos="1276"/>
              </w:tabs>
              <w:suppressAutoHyphens/>
              <w:autoSpaceDE w:val="0"/>
              <w:autoSpaceDN w:val="0"/>
              <w:adjustRightInd w:val="0"/>
              <w:spacing w:before="80" w:after="80"/>
              <w:ind w:left="0"/>
              <w:contextualSpacing w:val="0"/>
              <w:jc w:val="both"/>
              <w:rPr>
                <w:rFonts w:ascii="Times New Roman" w:hAnsi="Times New Roman" w:cs="Times New Roman"/>
              </w:rPr>
            </w:pPr>
            <w:r w:rsidRPr="001568D9">
              <w:rPr>
                <w:rFonts w:ascii="Times New Roman" w:hAnsi="Times New Roman" w:cs="Times New Roman"/>
              </w:rPr>
              <w:t>Противоречит п. 6 Определение Актива.</w:t>
            </w:r>
          </w:p>
        </w:tc>
        <w:tc>
          <w:tcPr>
            <w:tcW w:w="3544" w:type="dxa"/>
          </w:tcPr>
          <w:p w:rsidR="00FA37AA" w:rsidRPr="00FA37AA" w:rsidRDefault="00FA37AA" w:rsidP="00874F7F">
            <w:pPr>
              <w:pStyle w:val="a4"/>
              <w:tabs>
                <w:tab w:val="left" w:pos="1276"/>
              </w:tabs>
              <w:suppressAutoHyphens/>
              <w:autoSpaceDE w:val="0"/>
              <w:autoSpaceDN w:val="0"/>
              <w:adjustRightInd w:val="0"/>
              <w:spacing w:before="80" w:after="80"/>
              <w:ind w:left="0"/>
              <w:contextualSpacing w:val="0"/>
              <w:jc w:val="both"/>
              <w:rPr>
                <w:rFonts w:ascii="Arial Narrow" w:hAnsi="Arial Narrow" w:cs="Times New Roman"/>
                <w:color w:val="0070C0"/>
                <w:sz w:val="20"/>
              </w:rPr>
            </w:pPr>
            <w:r>
              <w:rPr>
                <w:rFonts w:ascii="Arial Narrow" w:hAnsi="Arial Narrow" w:cs="Times New Roman"/>
                <w:color w:val="0070C0"/>
                <w:sz w:val="20"/>
              </w:rPr>
              <w:t>Учтено. По тексту стандарта фраза исключена</w:t>
            </w:r>
          </w:p>
        </w:tc>
      </w:tr>
      <w:tr w:rsidR="00FA37AA" w:rsidRPr="001568D9" w:rsidTr="002C5EB2">
        <w:tc>
          <w:tcPr>
            <w:tcW w:w="3614" w:type="dxa"/>
          </w:tcPr>
          <w:p w:rsidR="00FA37AA" w:rsidRPr="001568D9" w:rsidRDefault="00FA37AA" w:rsidP="00874F7F">
            <w:pPr>
              <w:shd w:val="clear" w:color="auto" w:fill="FAFAFA"/>
              <w:spacing w:beforeLines="80" w:before="192" w:afterLines="80" w:after="192"/>
              <w:jc w:val="both"/>
              <w:rPr>
                <w:rFonts w:ascii="Times New Roman" w:eastAsia="Times New Roman" w:hAnsi="Times New Roman" w:cs="Times New Roman"/>
                <w:bCs/>
                <w:color w:val="000000" w:themeColor="text1"/>
                <w:lang w:eastAsia="en-GB"/>
              </w:rPr>
            </w:pPr>
            <w:r w:rsidRPr="001568D9">
              <w:rPr>
                <w:rFonts w:ascii="Times New Roman" w:eastAsia="Times New Roman" w:hAnsi="Times New Roman" w:cs="Times New Roman"/>
                <w:b/>
                <w:bCs/>
                <w:color w:val="000000" w:themeColor="text1"/>
                <w:lang w:eastAsia="en-GB"/>
              </w:rPr>
              <w:t xml:space="preserve">абз.2 </w:t>
            </w:r>
            <w:proofErr w:type="spellStart"/>
            <w:r w:rsidRPr="001568D9">
              <w:rPr>
                <w:rFonts w:ascii="Times New Roman" w:eastAsia="Times New Roman" w:hAnsi="Times New Roman" w:cs="Times New Roman"/>
                <w:b/>
                <w:bCs/>
                <w:color w:val="000000" w:themeColor="text1"/>
                <w:lang w:eastAsia="en-GB"/>
              </w:rPr>
              <w:t>пп</w:t>
            </w:r>
            <w:proofErr w:type="spellEnd"/>
            <w:r w:rsidRPr="001568D9">
              <w:rPr>
                <w:rFonts w:ascii="Times New Roman" w:eastAsia="Times New Roman" w:hAnsi="Times New Roman" w:cs="Times New Roman"/>
                <w:b/>
                <w:bCs/>
                <w:color w:val="000000" w:themeColor="text1"/>
                <w:lang w:eastAsia="en-GB"/>
              </w:rPr>
              <w:t>. в п. 3</w:t>
            </w:r>
            <w:r w:rsidRPr="001568D9">
              <w:rPr>
                <w:rFonts w:ascii="Times New Roman" w:eastAsia="Times New Roman" w:hAnsi="Times New Roman" w:cs="Times New Roman"/>
                <w:bCs/>
                <w:color w:val="000000" w:themeColor="text1"/>
                <w:lang w:eastAsia="en-GB"/>
              </w:rPr>
              <w:t xml:space="preserve"> актив, характеризующийся совокупностью указанных в настоящем пункте признаков, считается основным средством вне зависимости от того, является ли он завершенным готовым к использованию объектом, или находится в незавершенном состоянии на любой стадии создания (строительства, сооружения, изготовления). </w:t>
            </w:r>
          </w:p>
        </w:tc>
        <w:tc>
          <w:tcPr>
            <w:tcW w:w="4005" w:type="dxa"/>
          </w:tcPr>
          <w:p w:rsidR="00FA37AA" w:rsidRPr="001568D9" w:rsidRDefault="00FA37AA" w:rsidP="00874F7F">
            <w:pPr>
              <w:pStyle w:val="a4"/>
              <w:tabs>
                <w:tab w:val="left" w:pos="1276"/>
              </w:tabs>
              <w:suppressAutoHyphens/>
              <w:autoSpaceDE w:val="0"/>
              <w:autoSpaceDN w:val="0"/>
              <w:adjustRightInd w:val="0"/>
              <w:spacing w:beforeLines="80" w:before="192" w:afterLines="80" w:after="192"/>
              <w:ind w:left="0"/>
              <w:contextualSpacing w:val="0"/>
              <w:jc w:val="both"/>
              <w:rPr>
                <w:rFonts w:ascii="Times New Roman" w:hAnsi="Times New Roman" w:cs="Times New Roman"/>
              </w:rPr>
            </w:pPr>
            <w:r w:rsidRPr="001568D9">
              <w:rPr>
                <w:rFonts w:ascii="Times New Roman" w:hAnsi="Times New Roman" w:cs="Times New Roman"/>
              </w:rPr>
              <w:t xml:space="preserve">Из данного пункта не следует однозначно понятия </w:t>
            </w:r>
            <w:r w:rsidRPr="001568D9">
              <w:rPr>
                <w:rFonts w:ascii="Times New Roman" w:hAnsi="Times New Roman" w:cs="Times New Roman"/>
                <w:b/>
              </w:rPr>
              <w:t>Объекта НЗС</w:t>
            </w:r>
            <w:r w:rsidRPr="001568D9">
              <w:rPr>
                <w:rFonts w:ascii="Times New Roman" w:hAnsi="Times New Roman" w:cs="Times New Roman"/>
              </w:rPr>
              <w:t xml:space="preserve">. (объекта незавершенного строительства). </w:t>
            </w:r>
          </w:p>
          <w:p w:rsidR="00FA37AA" w:rsidRPr="001568D9" w:rsidRDefault="00FA37AA" w:rsidP="00874F7F">
            <w:pPr>
              <w:pStyle w:val="a4"/>
              <w:tabs>
                <w:tab w:val="left" w:pos="1276"/>
              </w:tabs>
              <w:suppressAutoHyphens/>
              <w:autoSpaceDE w:val="0"/>
              <w:autoSpaceDN w:val="0"/>
              <w:adjustRightInd w:val="0"/>
              <w:spacing w:beforeLines="80" w:before="192" w:afterLines="80" w:after="192"/>
              <w:ind w:left="0"/>
              <w:contextualSpacing w:val="0"/>
              <w:jc w:val="both"/>
              <w:rPr>
                <w:rFonts w:ascii="Times New Roman" w:hAnsi="Times New Roman" w:cs="Times New Roman"/>
              </w:rPr>
            </w:pPr>
          </w:p>
        </w:tc>
        <w:tc>
          <w:tcPr>
            <w:tcW w:w="4289" w:type="dxa"/>
          </w:tcPr>
          <w:p w:rsidR="00FA37AA" w:rsidRPr="001568D9" w:rsidRDefault="00FA37AA" w:rsidP="00874F7F">
            <w:pPr>
              <w:pStyle w:val="a4"/>
              <w:tabs>
                <w:tab w:val="left" w:pos="1276"/>
              </w:tabs>
              <w:suppressAutoHyphens/>
              <w:autoSpaceDE w:val="0"/>
              <w:autoSpaceDN w:val="0"/>
              <w:adjustRightInd w:val="0"/>
              <w:spacing w:beforeLines="80" w:before="192" w:afterLines="80" w:after="192"/>
              <w:ind w:left="0"/>
              <w:contextualSpacing w:val="0"/>
              <w:jc w:val="both"/>
              <w:rPr>
                <w:rFonts w:ascii="Times New Roman" w:hAnsi="Times New Roman" w:cs="Times New Roman"/>
              </w:rPr>
            </w:pPr>
            <w:r w:rsidRPr="001568D9">
              <w:rPr>
                <w:rFonts w:ascii="Times New Roman" w:hAnsi="Times New Roman" w:cs="Times New Roman"/>
              </w:rPr>
              <w:t xml:space="preserve">Рекомендуется ввести понятие объекта </w:t>
            </w:r>
            <w:r w:rsidRPr="001568D9">
              <w:rPr>
                <w:rFonts w:ascii="Times New Roman" w:hAnsi="Times New Roman" w:cs="Times New Roman"/>
                <w:b/>
              </w:rPr>
              <w:t>Незавершенного строительства</w:t>
            </w:r>
            <w:r w:rsidRPr="001568D9">
              <w:rPr>
                <w:rFonts w:ascii="Times New Roman" w:hAnsi="Times New Roman" w:cs="Times New Roman"/>
              </w:rPr>
              <w:t xml:space="preserve">. Дополнить порядком формирования стоимости объекта НЗС. </w:t>
            </w:r>
          </w:p>
          <w:p w:rsidR="00FA37AA" w:rsidRPr="001568D9" w:rsidRDefault="00FA37AA" w:rsidP="00874F7F">
            <w:pPr>
              <w:pStyle w:val="a4"/>
              <w:tabs>
                <w:tab w:val="left" w:pos="1276"/>
              </w:tabs>
              <w:suppressAutoHyphens/>
              <w:autoSpaceDE w:val="0"/>
              <w:autoSpaceDN w:val="0"/>
              <w:adjustRightInd w:val="0"/>
              <w:ind w:left="0"/>
              <w:contextualSpacing w:val="0"/>
              <w:jc w:val="both"/>
              <w:rPr>
                <w:rFonts w:ascii="Times New Roman" w:hAnsi="Times New Roman" w:cs="Times New Roman"/>
              </w:rPr>
            </w:pPr>
            <w:r w:rsidRPr="001568D9">
              <w:rPr>
                <w:rFonts w:ascii="Times New Roman" w:hAnsi="Times New Roman" w:cs="Times New Roman"/>
              </w:rPr>
              <w:t>Так как на отчетную дату в момент строительства:</w:t>
            </w:r>
          </w:p>
          <w:p w:rsidR="00FA37AA" w:rsidRPr="001568D9" w:rsidRDefault="00FA37AA" w:rsidP="00874F7F">
            <w:pPr>
              <w:pStyle w:val="a4"/>
              <w:tabs>
                <w:tab w:val="left" w:pos="1276"/>
              </w:tabs>
              <w:suppressAutoHyphens/>
              <w:autoSpaceDE w:val="0"/>
              <w:autoSpaceDN w:val="0"/>
              <w:adjustRightInd w:val="0"/>
              <w:ind w:left="0"/>
              <w:contextualSpacing w:val="0"/>
              <w:jc w:val="both"/>
              <w:rPr>
                <w:rFonts w:ascii="Times New Roman" w:hAnsi="Times New Roman" w:cs="Times New Roman"/>
              </w:rPr>
            </w:pPr>
            <w:r w:rsidRPr="001568D9">
              <w:rPr>
                <w:rFonts w:ascii="Times New Roman" w:hAnsi="Times New Roman" w:cs="Times New Roman"/>
              </w:rPr>
              <w:t>А) стоимость не определена,</w:t>
            </w:r>
          </w:p>
          <w:p w:rsidR="00FA37AA" w:rsidRPr="001568D9" w:rsidRDefault="00FA37AA" w:rsidP="00874F7F">
            <w:pPr>
              <w:pStyle w:val="a4"/>
              <w:tabs>
                <w:tab w:val="left" w:pos="1276"/>
              </w:tabs>
              <w:suppressAutoHyphens/>
              <w:autoSpaceDE w:val="0"/>
              <w:autoSpaceDN w:val="0"/>
              <w:adjustRightInd w:val="0"/>
              <w:ind w:left="0"/>
              <w:contextualSpacing w:val="0"/>
              <w:jc w:val="both"/>
              <w:rPr>
                <w:rFonts w:ascii="Times New Roman" w:hAnsi="Times New Roman" w:cs="Times New Roman"/>
              </w:rPr>
            </w:pPr>
            <w:r w:rsidRPr="001568D9">
              <w:rPr>
                <w:rFonts w:ascii="Times New Roman" w:hAnsi="Times New Roman" w:cs="Times New Roman"/>
              </w:rPr>
              <w:t>Б) амортизация не может исчисляться</w:t>
            </w:r>
          </w:p>
          <w:p w:rsidR="00FA37AA" w:rsidRPr="001568D9" w:rsidRDefault="00FA37AA" w:rsidP="00874F7F">
            <w:pPr>
              <w:pStyle w:val="a4"/>
              <w:tabs>
                <w:tab w:val="left" w:pos="1276"/>
              </w:tabs>
              <w:suppressAutoHyphens/>
              <w:autoSpaceDE w:val="0"/>
              <w:autoSpaceDN w:val="0"/>
              <w:adjustRightInd w:val="0"/>
              <w:ind w:left="0"/>
              <w:contextualSpacing w:val="0"/>
              <w:jc w:val="both"/>
              <w:rPr>
                <w:rFonts w:ascii="Times New Roman" w:hAnsi="Times New Roman" w:cs="Times New Roman"/>
              </w:rPr>
            </w:pPr>
            <w:r w:rsidRPr="001568D9">
              <w:rPr>
                <w:rFonts w:ascii="Times New Roman" w:hAnsi="Times New Roman" w:cs="Times New Roman"/>
              </w:rPr>
              <w:t>В) отсутствует материально ответственное лицо.</w:t>
            </w:r>
          </w:p>
        </w:tc>
        <w:tc>
          <w:tcPr>
            <w:tcW w:w="3544" w:type="dxa"/>
          </w:tcPr>
          <w:p w:rsidR="00FA37AA" w:rsidRPr="00FA37AA" w:rsidRDefault="00FA37AA" w:rsidP="00874F7F">
            <w:pPr>
              <w:pStyle w:val="a4"/>
              <w:tabs>
                <w:tab w:val="left" w:pos="1276"/>
              </w:tabs>
              <w:suppressAutoHyphens/>
              <w:autoSpaceDE w:val="0"/>
              <w:autoSpaceDN w:val="0"/>
              <w:adjustRightInd w:val="0"/>
              <w:spacing w:beforeLines="80" w:before="192" w:afterLines="80" w:after="192"/>
              <w:ind w:left="0"/>
              <w:contextualSpacing w:val="0"/>
              <w:jc w:val="both"/>
              <w:rPr>
                <w:rFonts w:ascii="Arial Narrow" w:hAnsi="Arial Narrow" w:cs="Times New Roman"/>
                <w:color w:val="0070C0"/>
                <w:sz w:val="20"/>
              </w:rPr>
            </w:pPr>
            <w:r>
              <w:rPr>
                <w:rFonts w:ascii="Arial Narrow" w:hAnsi="Arial Narrow" w:cs="Times New Roman"/>
                <w:color w:val="0070C0"/>
                <w:sz w:val="20"/>
              </w:rPr>
              <w:t>Учтено в части установления момента признания (п.8) и определения момента готовности (п.38), разграничивающего завершенные и незавершенные ОС.</w:t>
            </w:r>
          </w:p>
        </w:tc>
      </w:tr>
      <w:tr w:rsidR="00FA37AA" w:rsidRPr="001568D9" w:rsidTr="002C5EB2">
        <w:tc>
          <w:tcPr>
            <w:tcW w:w="3614" w:type="dxa"/>
          </w:tcPr>
          <w:p w:rsidR="00FA37AA" w:rsidRPr="001568D9" w:rsidRDefault="00FA37AA" w:rsidP="001568D9">
            <w:pPr>
              <w:shd w:val="clear" w:color="auto" w:fill="FAFAFA"/>
              <w:spacing w:before="80" w:afterLines="80" w:after="192"/>
              <w:jc w:val="both"/>
              <w:rPr>
                <w:rFonts w:ascii="Times New Roman" w:eastAsia="Times New Roman" w:hAnsi="Times New Roman" w:cs="Times New Roman"/>
                <w:bCs/>
                <w:color w:val="000000" w:themeColor="text1"/>
                <w:lang w:eastAsia="en-GB"/>
              </w:rPr>
            </w:pPr>
            <w:proofErr w:type="spellStart"/>
            <w:r w:rsidRPr="001568D9">
              <w:rPr>
                <w:rFonts w:ascii="Times New Roman" w:eastAsia="Times New Roman" w:hAnsi="Times New Roman" w:cs="Times New Roman"/>
                <w:b/>
                <w:bCs/>
                <w:color w:val="000000" w:themeColor="text1"/>
                <w:lang w:eastAsia="en-GB"/>
              </w:rPr>
              <w:t>пп</w:t>
            </w:r>
            <w:proofErr w:type="spellEnd"/>
            <w:r w:rsidRPr="001568D9">
              <w:rPr>
                <w:rFonts w:ascii="Times New Roman" w:eastAsia="Times New Roman" w:hAnsi="Times New Roman" w:cs="Times New Roman"/>
                <w:b/>
                <w:bCs/>
                <w:color w:val="000000" w:themeColor="text1"/>
                <w:lang w:eastAsia="en-GB"/>
              </w:rPr>
              <w:t>. г п. 5</w:t>
            </w:r>
            <w:r w:rsidRPr="001568D9">
              <w:rPr>
                <w:rFonts w:ascii="Times New Roman" w:eastAsia="Times New Roman" w:hAnsi="Times New Roman" w:cs="Times New Roman"/>
                <w:bCs/>
                <w:color w:val="000000" w:themeColor="text1"/>
                <w:lang w:eastAsia="en-GB"/>
              </w:rPr>
              <w:t xml:space="preserve"> «Бывшие внеоборотные активы к продаже»</w:t>
            </w:r>
          </w:p>
        </w:tc>
        <w:tc>
          <w:tcPr>
            <w:tcW w:w="4005" w:type="dxa"/>
          </w:tcPr>
          <w:p w:rsidR="00FA37AA" w:rsidRPr="001568D9" w:rsidRDefault="00FA37AA" w:rsidP="002C5EB2">
            <w:pPr>
              <w:pStyle w:val="a4"/>
              <w:tabs>
                <w:tab w:val="left" w:pos="1276"/>
              </w:tabs>
              <w:suppressAutoHyphens/>
              <w:autoSpaceDE w:val="0"/>
              <w:autoSpaceDN w:val="0"/>
              <w:adjustRightInd w:val="0"/>
              <w:spacing w:before="80" w:after="80"/>
              <w:ind w:left="0"/>
              <w:contextualSpacing w:val="0"/>
              <w:jc w:val="both"/>
              <w:rPr>
                <w:rFonts w:ascii="Times New Roman" w:hAnsi="Times New Roman" w:cs="Times New Roman"/>
              </w:rPr>
            </w:pPr>
            <w:r w:rsidRPr="001568D9">
              <w:rPr>
                <w:rFonts w:ascii="Times New Roman" w:hAnsi="Times New Roman" w:cs="Times New Roman"/>
              </w:rPr>
              <w:t>Нет необходимости плодить эквивалентные по фин. содержанию понятия, целесообразно максимально сблизить понятия/определения (разработать единый базис терминов)</w:t>
            </w:r>
            <w:proofErr w:type="gramStart"/>
            <w:r w:rsidRPr="001568D9">
              <w:rPr>
                <w:rFonts w:ascii="Times New Roman" w:hAnsi="Times New Roman" w:cs="Times New Roman"/>
              </w:rPr>
              <w:t>.</w:t>
            </w:r>
            <w:proofErr w:type="gramEnd"/>
            <w:r w:rsidRPr="001568D9">
              <w:rPr>
                <w:rFonts w:ascii="Times New Roman" w:hAnsi="Times New Roman" w:cs="Times New Roman"/>
                <w:b/>
              </w:rPr>
              <w:t xml:space="preserve"> </w:t>
            </w:r>
            <w:proofErr w:type="gramStart"/>
            <w:r w:rsidRPr="001568D9">
              <w:rPr>
                <w:rFonts w:ascii="Times New Roman" w:hAnsi="Times New Roman" w:cs="Times New Roman"/>
                <w:b/>
              </w:rPr>
              <w:t>а</w:t>
            </w:r>
            <w:proofErr w:type="gramEnd"/>
            <w:r w:rsidRPr="001568D9">
              <w:rPr>
                <w:rFonts w:ascii="Times New Roman" w:hAnsi="Times New Roman" w:cs="Times New Roman"/>
                <w:b/>
              </w:rPr>
              <w:t>ктив, предназначенный для продажи</w:t>
            </w:r>
            <w:r w:rsidR="002C5EB2">
              <w:rPr>
                <w:rFonts w:ascii="Times New Roman" w:hAnsi="Times New Roman" w:cs="Times New Roman"/>
              </w:rPr>
              <w:t>.</w:t>
            </w:r>
          </w:p>
        </w:tc>
        <w:tc>
          <w:tcPr>
            <w:tcW w:w="4289" w:type="dxa"/>
          </w:tcPr>
          <w:p w:rsidR="00FA37AA" w:rsidRPr="001568D9" w:rsidRDefault="00FA37AA" w:rsidP="001568D9">
            <w:pPr>
              <w:pStyle w:val="a4"/>
              <w:tabs>
                <w:tab w:val="left" w:pos="1276"/>
              </w:tabs>
              <w:suppressAutoHyphens/>
              <w:autoSpaceDE w:val="0"/>
              <w:autoSpaceDN w:val="0"/>
              <w:adjustRightInd w:val="0"/>
              <w:spacing w:before="80" w:afterLines="80" w:after="192"/>
              <w:ind w:left="0"/>
              <w:contextualSpacing w:val="0"/>
              <w:jc w:val="both"/>
              <w:rPr>
                <w:rFonts w:ascii="Times New Roman" w:hAnsi="Times New Roman" w:cs="Times New Roman"/>
                <w:b/>
              </w:rPr>
            </w:pPr>
            <w:r w:rsidRPr="001568D9">
              <w:rPr>
                <w:rFonts w:ascii="Times New Roman" w:hAnsi="Times New Roman" w:cs="Times New Roman"/>
              </w:rPr>
              <w:t xml:space="preserve">Оф. </w:t>
            </w:r>
            <w:r>
              <w:rPr>
                <w:rFonts w:ascii="Times New Roman" w:hAnsi="Times New Roman" w:cs="Times New Roman"/>
              </w:rPr>
              <w:t>п</w:t>
            </w:r>
            <w:r w:rsidRPr="001568D9">
              <w:rPr>
                <w:rFonts w:ascii="Times New Roman" w:hAnsi="Times New Roman" w:cs="Times New Roman"/>
              </w:rPr>
              <w:t xml:space="preserve">еревод стандарта </w:t>
            </w:r>
            <w:r w:rsidRPr="001568D9">
              <w:rPr>
                <w:rFonts w:ascii="Times New Roman" w:hAnsi="Times New Roman" w:cs="Times New Roman"/>
                <w:lang w:val="en-US"/>
              </w:rPr>
              <w:t>IFRS</w:t>
            </w:r>
            <w:r>
              <w:rPr>
                <w:rFonts w:ascii="Times New Roman" w:hAnsi="Times New Roman" w:cs="Times New Roman"/>
              </w:rPr>
              <w:t xml:space="preserve"> 5, утвержденный Минф</w:t>
            </w:r>
            <w:r w:rsidRPr="001568D9">
              <w:rPr>
                <w:rFonts w:ascii="Times New Roman" w:hAnsi="Times New Roman" w:cs="Times New Roman"/>
              </w:rPr>
              <w:t xml:space="preserve">ином, содержит понятие </w:t>
            </w:r>
            <w:r>
              <w:rPr>
                <w:rFonts w:ascii="Times New Roman" w:hAnsi="Times New Roman" w:cs="Times New Roman"/>
              </w:rPr>
              <w:t>«</w:t>
            </w:r>
            <w:r w:rsidRPr="001568D9">
              <w:rPr>
                <w:rFonts w:ascii="Times New Roman" w:hAnsi="Times New Roman" w:cs="Times New Roman"/>
                <w:b/>
              </w:rPr>
              <w:t>Долгосрочные активы, предназначенные для продажи</w:t>
            </w:r>
            <w:r>
              <w:rPr>
                <w:rFonts w:ascii="Times New Roman" w:hAnsi="Times New Roman" w:cs="Times New Roman"/>
                <w:b/>
              </w:rPr>
              <w:t>»</w:t>
            </w:r>
            <w:r w:rsidRPr="001568D9">
              <w:rPr>
                <w:rFonts w:ascii="Times New Roman" w:hAnsi="Times New Roman" w:cs="Times New Roman"/>
                <w:b/>
              </w:rPr>
              <w:t>.</w:t>
            </w:r>
          </w:p>
          <w:p w:rsidR="00FA37AA" w:rsidRPr="001568D9" w:rsidRDefault="00FA37AA" w:rsidP="002C5EB2">
            <w:pPr>
              <w:pStyle w:val="a4"/>
              <w:tabs>
                <w:tab w:val="left" w:pos="1276"/>
              </w:tabs>
              <w:suppressAutoHyphens/>
              <w:autoSpaceDE w:val="0"/>
              <w:autoSpaceDN w:val="0"/>
              <w:adjustRightInd w:val="0"/>
              <w:spacing w:before="80" w:afterLines="80" w:after="192"/>
              <w:ind w:left="0"/>
              <w:contextualSpacing w:val="0"/>
              <w:jc w:val="both"/>
              <w:rPr>
                <w:rFonts w:ascii="Times New Roman" w:hAnsi="Times New Roman" w:cs="Times New Roman"/>
              </w:rPr>
            </w:pPr>
            <w:r w:rsidRPr="001568D9">
              <w:rPr>
                <w:rFonts w:ascii="Times New Roman" w:hAnsi="Times New Roman" w:cs="Times New Roman"/>
                <w:b/>
              </w:rPr>
              <w:t>Необходимо предусмотреть</w:t>
            </w:r>
            <w:r w:rsidRPr="001568D9">
              <w:rPr>
                <w:rFonts w:ascii="Times New Roman" w:hAnsi="Times New Roman" w:cs="Times New Roman"/>
              </w:rPr>
              <w:t xml:space="preserve"> порядок </w:t>
            </w:r>
            <w:proofErr w:type="spellStart"/>
            <w:r w:rsidRPr="001568D9">
              <w:rPr>
                <w:rFonts w:ascii="Times New Roman" w:hAnsi="Times New Roman" w:cs="Times New Roman"/>
              </w:rPr>
              <w:t>реклассификации</w:t>
            </w:r>
            <w:proofErr w:type="spellEnd"/>
            <w:r w:rsidRPr="001568D9">
              <w:rPr>
                <w:rFonts w:ascii="Times New Roman" w:hAnsi="Times New Roman" w:cs="Times New Roman"/>
              </w:rPr>
              <w:t xml:space="preserve"> при принятии решении о </w:t>
            </w:r>
            <w:r w:rsidRPr="001568D9">
              <w:rPr>
                <w:rFonts w:ascii="Times New Roman" w:hAnsi="Times New Roman" w:cs="Times New Roman"/>
              </w:rPr>
              <w:lastRenderedPageBreak/>
              <w:t>продаже Актива</w:t>
            </w:r>
            <w:r w:rsidRPr="001568D9">
              <w:rPr>
                <w:rFonts w:ascii="Times New Roman" w:hAnsi="Times New Roman" w:cs="Times New Roman"/>
                <w:b/>
              </w:rPr>
              <w:t>.</w:t>
            </w:r>
          </w:p>
        </w:tc>
        <w:tc>
          <w:tcPr>
            <w:tcW w:w="3544" w:type="dxa"/>
          </w:tcPr>
          <w:p w:rsidR="00FA37AA" w:rsidRPr="00FA37AA" w:rsidRDefault="00FA37AA" w:rsidP="00FA37AA">
            <w:pPr>
              <w:pStyle w:val="a4"/>
              <w:tabs>
                <w:tab w:val="left" w:pos="1276"/>
              </w:tabs>
              <w:suppressAutoHyphens/>
              <w:autoSpaceDE w:val="0"/>
              <w:autoSpaceDN w:val="0"/>
              <w:adjustRightInd w:val="0"/>
              <w:spacing w:before="80" w:afterLines="80" w:after="192"/>
              <w:ind w:left="0"/>
              <w:contextualSpacing w:val="0"/>
              <w:jc w:val="both"/>
              <w:rPr>
                <w:rFonts w:ascii="Arial Narrow" w:hAnsi="Arial Narrow" w:cs="Times New Roman"/>
                <w:color w:val="0070C0"/>
                <w:sz w:val="20"/>
              </w:rPr>
            </w:pPr>
            <w:r>
              <w:rPr>
                <w:rFonts w:ascii="Arial Narrow" w:hAnsi="Arial Narrow" w:cs="Times New Roman"/>
                <w:color w:val="0070C0"/>
                <w:sz w:val="20"/>
              </w:rPr>
              <w:lastRenderedPageBreak/>
              <w:t>Учтено. Решено использовать в стандарте термин «долгосрочные активы к продаже».</w:t>
            </w:r>
          </w:p>
        </w:tc>
      </w:tr>
      <w:tr w:rsidR="00FA37AA" w:rsidRPr="001568D9" w:rsidTr="002C5EB2">
        <w:tc>
          <w:tcPr>
            <w:tcW w:w="3614" w:type="dxa"/>
          </w:tcPr>
          <w:p w:rsidR="00FA37AA" w:rsidRPr="001568D9" w:rsidRDefault="00FA37AA" w:rsidP="003B55B7">
            <w:pPr>
              <w:shd w:val="clear" w:color="auto" w:fill="FAFAFA"/>
              <w:spacing w:before="80" w:after="80"/>
              <w:jc w:val="both"/>
              <w:rPr>
                <w:rFonts w:ascii="Times New Roman" w:eastAsia="Times New Roman" w:hAnsi="Times New Roman" w:cs="Times New Roman"/>
                <w:bCs/>
                <w:color w:val="000000" w:themeColor="text1"/>
                <w:lang w:eastAsia="en-GB"/>
              </w:rPr>
            </w:pPr>
            <w:r w:rsidRPr="001568D9">
              <w:rPr>
                <w:rFonts w:ascii="Times New Roman" w:eastAsia="Times New Roman" w:hAnsi="Times New Roman" w:cs="Times New Roman"/>
                <w:b/>
                <w:bCs/>
                <w:color w:val="000000" w:themeColor="text1"/>
                <w:lang w:eastAsia="en-GB"/>
              </w:rPr>
              <w:lastRenderedPageBreak/>
              <w:t>п.6</w:t>
            </w:r>
            <w:r w:rsidRPr="001568D9">
              <w:rPr>
                <w:rFonts w:ascii="Times New Roman" w:eastAsia="Times New Roman" w:hAnsi="Times New Roman" w:cs="Times New Roman"/>
                <w:bCs/>
                <w:color w:val="000000" w:themeColor="text1"/>
                <w:lang w:eastAsia="en-GB"/>
              </w:rPr>
              <w:t xml:space="preserve"> «Себестоимость основных средств»</w:t>
            </w:r>
          </w:p>
        </w:tc>
        <w:tc>
          <w:tcPr>
            <w:tcW w:w="4005" w:type="dxa"/>
          </w:tcPr>
          <w:p w:rsidR="00FA37AA" w:rsidRPr="001568D9" w:rsidRDefault="00FA37AA" w:rsidP="003B55B7">
            <w:pPr>
              <w:pStyle w:val="a4"/>
              <w:tabs>
                <w:tab w:val="left" w:pos="1276"/>
              </w:tabs>
              <w:suppressAutoHyphens/>
              <w:autoSpaceDE w:val="0"/>
              <w:autoSpaceDN w:val="0"/>
              <w:adjustRightInd w:val="0"/>
              <w:spacing w:before="80" w:after="80"/>
              <w:ind w:left="0"/>
              <w:contextualSpacing w:val="0"/>
              <w:jc w:val="both"/>
              <w:rPr>
                <w:rFonts w:ascii="Times New Roman" w:hAnsi="Times New Roman" w:cs="Times New Roman"/>
              </w:rPr>
            </w:pPr>
            <w:r w:rsidRPr="001568D9">
              <w:rPr>
                <w:rFonts w:ascii="Times New Roman" w:hAnsi="Times New Roman" w:cs="Times New Roman"/>
              </w:rPr>
              <w:t>Нет необходимости плодить эквивалентные по фин. содержанию понятия, целесообразно максимально сблизить понятия/определения (разработать единый базис терминов).</w:t>
            </w:r>
          </w:p>
          <w:p w:rsidR="00FA37AA" w:rsidRPr="001568D9" w:rsidRDefault="00FA37AA" w:rsidP="003B55B7">
            <w:pPr>
              <w:pStyle w:val="a4"/>
              <w:tabs>
                <w:tab w:val="left" w:pos="1276"/>
              </w:tabs>
              <w:suppressAutoHyphens/>
              <w:autoSpaceDE w:val="0"/>
              <w:autoSpaceDN w:val="0"/>
              <w:adjustRightInd w:val="0"/>
              <w:spacing w:before="80" w:after="80"/>
              <w:ind w:left="0"/>
              <w:contextualSpacing w:val="0"/>
              <w:jc w:val="both"/>
              <w:rPr>
                <w:rFonts w:ascii="Times New Roman" w:hAnsi="Times New Roman" w:cs="Times New Roman"/>
              </w:rPr>
            </w:pPr>
            <w:r w:rsidRPr="001568D9">
              <w:rPr>
                <w:rFonts w:ascii="Times New Roman" w:hAnsi="Times New Roman" w:cs="Times New Roman"/>
                <w:b/>
              </w:rPr>
              <w:t>Предлагаем использовать Первоначальная стоимость объекта ОС.</w:t>
            </w:r>
          </w:p>
        </w:tc>
        <w:tc>
          <w:tcPr>
            <w:tcW w:w="4289" w:type="dxa"/>
          </w:tcPr>
          <w:p w:rsidR="00FA37AA" w:rsidRPr="001568D9" w:rsidRDefault="00FA37AA" w:rsidP="003B55B7">
            <w:pPr>
              <w:pStyle w:val="a4"/>
              <w:tabs>
                <w:tab w:val="left" w:pos="1276"/>
              </w:tabs>
              <w:suppressAutoHyphens/>
              <w:autoSpaceDE w:val="0"/>
              <w:autoSpaceDN w:val="0"/>
              <w:adjustRightInd w:val="0"/>
              <w:spacing w:before="80" w:after="80"/>
              <w:ind w:left="0"/>
              <w:contextualSpacing w:val="0"/>
              <w:jc w:val="both"/>
              <w:rPr>
                <w:rFonts w:ascii="Times New Roman" w:hAnsi="Times New Roman" w:cs="Times New Roman"/>
              </w:rPr>
            </w:pPr>
            <w:r w:rsidRPr="001568D9">
              <w:rPr>
                <w:rFonts w:ascii="Times New Roman" w:hAnsi="Times New Roman" w:cs="Times New Roman"/>
              </w:rPr>
              <w:t>ПБУ 6/01 содержит понятие Первоначальная стоимость объекта ОС.</w:t>
            </w:r>
          </w:p>
          <w:p w:rsidR="00FA37AA" w:rsidRPr="001568D9" w:rsidRDefault="00FA37AA" w:rsidP="003B55B7">
            <w:pPr>
              <w:pStyle w:val="a4"/>
              <w:tabs>
                <w:tab w:val="left" w:pos="1276"/>
              </w:tabs>
              <w:suppressAutoHyphens/>
              <w:autoSpaceDE w:val="0"/>
              <w:autoSpaceDN w:val="0"/>
              <w:adjustRightInd w:val="0"/>
              <w:spacing w:before="80" w:after="80"/>
              <w:ind w:left="0"/>
              <w:contextualSpacing w:val="0"/>
              <w:jc w:val="both"/>
              <w:rPr>
                <w:rFonts w:ascii="Times New Roman" w:hAnsi="Times New Roman" w:cs="Times New Roman"/>
              </w:rPr>
            </w:pPr>
            <w:r w:rsidRPr="001568D9">
              <w:rPr>
                <w:rFonts w:ascii="Times New Roman" w:hAnsi="Times New Roman" w:cs="Times New Roman"/>
                <w:lang w:val="en-US"/>
              </w:rPr>
              <w:t>IAS</w:t>
            </w:r>
            <w:r w:rsidRPr="001568D9">
              <w:rPr>
                <w:rFonts w:ascii="Times New Roman" w:hAnsi="Times New Roman" w:cs="Times New Roman"/>
              </w:rPr>
              <w:t xml:space="preserve"> 16 оперирует понятием «Первоначальная стоимость» </w:t>
            </w:r>
          </w:p>
          <w:p w:rsidR="00FA37AA" w:rsidRPr="001568D9" w:rsidRDefault="00FA37AA" w:rsidP="003B55B7">
            <w:pPr>
              <w:pStyle w:val="a4"/>
              <w:tabs>
                <w:tab w:val="left" w:pos="1276"/>
              </w:tabs>
              <w:suppressAutoHyphens/>
              <w:autoSpaceDE w:val="0"/>
              <w:autoSpaceDN w:val="0"/>
              <w:adjustRightInd w:val="0"/>
              <w:spacing w:before="80" w:after="80"/>
              <w:ind w:left="0"/>
              <w:contextualSpacing w:val="0"/>
              <w:jc w:val="both"/>
              <w:rPr>
                <w:rFonts w:ascii="Times New Roman" w:hAnsi="Times New Roman" w:cs="Times New Roman"/>
              </w:rPr>
            </w:pPr>
            <w:r w:rsidRPr="001568D9">
              <w:rPr>
                <w:rFonts w:ascii="Times New Roman" w:hAnsi="Times New Roman" w:cs="Times New Roman"/>
              </w:rPr>
              <w:t xml:space="preserve">НК РФ ст. 257 оперирует понятием «Первоначальная стоимость основного средства. </w:t>
            </w:r>
          </w:p>
          <w:p w:rsidR="00FA37AA" w:rsidRPr="001568D9" w:rsidRDefault="00FA37AA" w:rsidP="003B55B7">
            <w:pPr>
              <w:pStyle w:val="a4"/>
              <w:tabs>
                <w:tab w:val="left" w:pos="1276"/>
              </w:tabs>
              <w:suppressAutoHyphens/>
              <w:autoSpaceDE w:val="0"/>
              <w:autoSpaceDN w:val="0"/>
              <w:adjustRightInd w:val="0"/>
              <w:spacing w:before="80" w:after="80"/>
              <w:ind w:left="0"/>
              <w:contextualSpacing w:val="0"/>
              <w:jc w:val="both"/>
              <w:rPr>
                <w:rFonts w:ascii="Times New Roman" w:hAnsi="Times New Roman" w:cs="Times New Roman"/>
                <w:b/>
              </w:rPr>
            </w:pPr>
            <w:r w:rsidRPr="001568D9">
              <w:rPr>
                <w:rFonts w:ascii="Times New Roman" w:hAnsi="Times New Roman" w:cs="Times New Roman"/>
              </w:rPr>
              <w:t>Требование учета ОС – по объектам учета, Нами рекомендуется уточнить понятие Первоначальная стоимость ОС словом «</w:t>
            </w:r>
            <w:r w:rsidRPr="001568D9">
              <w:rPr>
                <w:rFonts w:ascii="Times New Roman" w:hAnsi="Times New Roman" w:cs="Times New Roman"/>
                <w:b/>
              </w:rPr>
              <w:t>Объект».</w:t>
            </w:r>
          </w:p>
          <w:p w:rsidR="00FA37AA" w:rsidRPr="001568D9" w:rsidRDefault="00FA37AA" w:rsidP="003B55B7">
            <w:pPr>
              <w:pStyle w:val="a4"/>
              <w:tabs>
                <w:tab w:val="left" w:pos="1276"/>
              </w:tabs>
              <w:suppressAutoHyphens/>
              <w:autoSpaceDE w:val="0"/>
              <w:autoSpaceDN w:val="0"/>
              <w:adjustRightInd w:val="0"/>
              <w:spacing w:before="80" w:after="80"/>
              <w:ind w:left="0"/>
              <w:contextualSpacing w:val="0"/>
              <w:jc w:val="both"/>
              <w:rPr>
                <w:rFonts w:ascii="Times New Roman" w:hAnsi="Times New Roman" w:cs="Times New Roman"/>
                <w:b/>
              </w:rPr>
            </w:pPr>
            <w:r w:rsidRPr="001568D9">
              <w:rPr>
                <w:rFonts w:ascii="Times New Roman" w:hAnsi="Times New Roman" w:cs="Times New Roman"/>
                <w:b/>
              </w:rPr>
              <w:t xml:space="preserve">В реалиях Российской Экономики, понятие себестоимости относится к выпуску продукции/работ/услуг. </w:t>
            </w:r>
          </w:p>
        </w:tc>
        <w:tc>
          <w:tcPr>
            <w:tcW w:w="3544" w:type="dxa"/>
          </w:tcPr>
          <w:p w:rsidR="00FA37AA" w:rsidRPr="00FA37AA" w:rsidRDefault="002C5EB2" w:rsidP="002C5EB2">
            <w:pPr>
              <w:pStyle w:val="a4"/>
              <w:tabs>
                <w:tab w:val="left" w:pos="1276"/>
              </w:tabs>
              <w:suppressAutoHyphens/>
              <w:autoSpaceDE w:val="0"/>
              <w:autoSpaceDN w:val="0"/>
              <w:adjustRightInd w:val="0"/>
              <w:spacing w:before="80" w:after="80"/>
              <w:ind w:left="0"/>
              <w:contextualSpacing w:val="0"/>
              <w:jc w:val="both"/>
              <w:rPr>
                <w:rFonts w:ascii="Arial Narrow" w:hAnsi="Arial Narrow" w:cs="Times New Roman"/>
                <w:color w:val="0070C0"/>
                <w:sz w:val="20"/>
              </w:rPr>
            </w:pPr>
            <w:r>
              <w:rPr>
                <w:rFonts w:ascii="Arial Narrow" w:hAnsi="Arial Narrow" w:cs="Times New Roman"/>
                <w:color w:val="0070C0"/>
                <w:sz w:val="20"/>
                <w:szCs w:val="24"/>
              </w:rPr>
              <w:t>«Первоначальная стоимость» –</w:t>
            </w:r>
            <w:r w:rsidRPr="00786A34">
              <w:rPr>
                <w:rFonts w:ascii="Arial Narrow" w:hAnsi="Arial Narrow" w:cs="Times New Roman"/>
                <w:color w:val="0070C0"/>
                <w:sz w:val="20"/>
                <w:szCs w:val="24"/>
              </w:rPr>
              <w:t xml:space="preserve"> ошиб</w:t>
            </w:r>
            <w:r>
              <w:rPr>
                <w:rFonts w:ascii="Arial Narrow" w:hAnsi="Arial Narrow" w:cs="Times New Roman"/>
                <w:color w:val="0070C0"/>
                <w:sz w:val="20"/>
                <w:szCs w:val="24"/>
              </w:rPr>
              <w:t>очный</w:t>
            </w:r>
            <w:r w:rsidRPr="00786A34">
              <w:rPr>
                <w:rFonts w:ascii="Arial Narrow" w:hAnsi="Arial Narrow" w:cs="Times New Roman"/>
                <w:color w:val="0070C0"/>
                <w:sz w:val="20"/>
                <w:szCs w:val="24"/>
              </w:rPr>
              <w:t xml:space="preserve"> перевод на русский</w:t>
            </w:r>
            <w:r>
              <w:rPr>
                <w:rFonts w:ascii="Arial Narrow" w:hAnsi="Arial Narrow" w:cs="Times New Roman"/>
                <w:color w:val="0070C0"/>
                <w:sz w:val="20"/>
                <w:szCs w:val="24"/>
              </w:rPr>
              <w:t xml:space="preserve"> язык</w:t>
            </w:r>
            <w:r w:rsidRPr="00786A34">
              <w:rPr>
                <w:rFonts w:ascii="Arial Narrow" w:hAnsi="Arial Narrow" w:cs="Times New Roman"/>
                <w:color w:val="0070C0"/>
                <w:sz w:val="20"/>
                <w:szCs w:val="24"/>
              </w:rPr>
              <w:t xml:space="preserve"> используе</w:t>
            </w:r>
            <w:r>
              <w:rPr>
                <w:rFonts w:ascii="Arial Narrow" w:hAnsi="Arial Narrow" w:cs="Times New Roman"/>
                <w:color w:val="0070C0"/>
                <w:sz w:val="20"/>
                <w:szCs w:val="24"/>
              </w:rPr>
              <w:t>мого</w:t>
            </w:r>
            <w:r w:rsidRPr="00786A34">
              <w:rPr>
                <w:rFonts w:ascii="Arial Narrow" w:hAnsi="Arial Narrow" w:cs="Times New Roman"/>
                <w:color w:val="0070C0"/>
                <w:sz w:val="20"/>
                <w:szCs w:val="24"/>
              </w:rPr>
              <w:t xml:space="preserve"> </w:t>
            </w:r>
            <w:r>
              <w:rPr>
                <w:rFonts w:ascii="Arial Narrow" w:hAnsi="Arial Narrow" w:cs="Times New Roman"/>
                <w:color w:val="0070C0"/>
                <w:sz w:val="20"/>
                <w:szCs w:val="24"/>
              </w:rPr>
              <w:t>в</w:t>
            </w:r>
            <w:r w:rsidRPr="00786A34">
              <w:rPr>
                <w:rFonts w:ascii="Arial Narrow" w:hAnsi="Arial Narrow" w:cs="Times New Roman"/>
                <w:color w:val="0070C0"/>
                <w:sz w:val="20"/>
                <w:szCs w:val="24"/>
              </w:rPr>
              <w:t xml:space="preserve"> IAS 16 термин</w:t>
            </w:r>
            <w:r>
              <w:rPr>
                <w:rFonts w:ascii="Arial Narrow" w:hAnsi="Arial Narrow" w:cs="Times New Roman"/>
                <w:color w:val="0070C0"/>
                <w:sz w:val="20"/>
                <w:szCs w:val="24"/>
              </w:rPr>
              <w:t>а</w:t>
            </w:r>
            <w:r w:rsidRPr="00786A34">
              <w:rPr>
                <w:rFonts w:ascii="Arial Narrow" w:hAnsi="Arial Narrow" w:cs="Times New Roman"/>
                <w:color w:val="0070C0"/>
                <w:sz w:val="20"/>
                <w:szCs w:val="24"/>
              </w:rPr>
              <w:t xml:space="preserve"> «</w:t>
            </w:r>
            <w:proofErr w:type="spellStart"/>
            <w:r w:rsidRPr="00786A34">
              <w:rPr>
                <w:rFonts w:ascii="Arial Narrow" w:hAnsi="Arial Narrow" w:cs="Times New Roman"/>
                <w:color w:val="0070C0"/>
                <w:sz w:val="20"/>
                <w:szCs w:val="24"/>
              </w:rPr>
              <w:t>cost</w:t>
            </w:r>
            <w:proofErr w:type="spellEnd"/>
            <w:r w:rsidRPr="00786A34">
              <w:rPr>
                <w:rFonts w:ascii="Arial Narrow" w:hAnsi="Arial Narrow" w:cs="Times New Roman"/>
                <w:color w:val="0070C0"/>
                <w:sz w:val="20"/>
                <w:szCs w:val="24"/>
              </w:rPr>
              <w:t>». Понятия «первоначальная стоимость» и «</w:t>
            </w:r>
            <w:proofErr w:type="spellStart"/>
            <w:r w:rsidRPr="00786A34">
              <w:rPr>
                <w:rFonts w:ascii="Arial Narrow" w:hAnsi="Arial Narrow" w:cs="Times New Roman"/>
                <w:color w:val="0070C0"/>
                <w:sz w:val="20"/>
                <w:szCs w:val="24"/>
              </w:rPr>
              <w:t>cost</w:t>
            </w:r>
            <w:proofErr w:type="spellEnd"/>
            <w:r w:rsidRPr="00786A34">
              <w:rPr>
                <w:rFonts w:ascii="Arial Narrow" w:hAnsi="Arial Narrow" w:cs="Times New Roman"/>
                <w:color w:val="0070C0"/>
                <w:sz w:val="20"/>
                <w:szCs w:val="24"/>
              </w:rPr>
              <w:t>» имеют очень мало общего. В IAS 16 речь идет не о том, КОГДА объект оценивается, а о том, КАК он оценивается. А слово «первоначальная» означает момент оценки, а не способ оценки, что полностью искажает смысл нормы МСФО. Например, биологические активы или финансовые активы ПЕРВОНАЧАЛЬНО оцениваются по справедливой стоимости. То есть, их первоначальная стоимость определяется иначе, чем первоначальная стоимость основных средств.</w:t>
            </w:r>
            <w:r>
              <w:rPr>
                <w:rFonts w:ascii="Arial Narrow" w:hAnsi="Arial Narrow" w:cs="Times New Roman"/>
                <w:color w:val="0070C0"/>
                <w:sz w:val="20"/>
                <w:szCs w:val="24"/>
              </w:rPr>
              <w:t xml:space="preserve"> У слова себестоимость в русском языке одно значение – сумма фактических затрат. Термин универсальный и может применяться к любым объектам бухучета, как это делается в МСФО.</w:t>
            </w:r>
          </w:p>
        </w:tc>
      </w:tr>
      <w:tr w:rsidR="00FA37AA" w:rsidRPr="001568D9" w:rsidTr="002C5EB2">
        <w:tc>
          <w:tcPr>
            <w:tcW w:w="3614" w:type="dxa"/>
          </w:tcPr>
          <w:p w:rsidR="00FA37AA" w:rsidRPr="001568D9" w:rsidRDefault="00FA37AA" w:rsidP="0058004D">
            <w:pPr>
              <w:shd w:val="clear" w:color="auto" w:fill="FAFAFA"/>
              <w:spacing w:before="80" w:after="80"/>
              <w:jc w:val="both"/>
              <w:rPr>
                <w:rFonts w:ascii="Times New Roman" w:eastAsia="Times New Roman" w:hAnsi="Times New Roman" w:cs="Times New Roman"/>
                <w:bCs/>
                <w:color w:val="000000" w:themeColor="text1"/>
                <w:lang w:eastAsia="en-GB"/>
              </w:rPr>
            </w:pPr>
            <w:r w:rsidRPr="001568D9">
              <w:rPr>
                <w:rFonts w:ascii="Times New Roman" w:eastAsia="Times New Roman" w:hAnsi="Times New Roman" w:cs="Times New Roman"/>
                <w:b/>
                <w:bCs/>
                <w:color w:val="000000" w:themeColor="text1"/>
                <w:lang w:eastAsia="en-GB"/>
              </w:rPr>
              <w:t>п.6</w:t>
            </w:r>
            <w:r w:rsidRPr="001568D9">
              <w:rPr>
                <w:rFonts w:ascii="Times New Roman" w:eastAsia="Times New Roman" w:hAnsi="Times New Roman" w:cs="Times New Roman"/>
                <w:bCs/>
                <w:color w:val="000000" w:themeColor="text1"/>
                <w:lang w:eastAsia="en-GB"/>
              </w:rPr>
              <w:t xml:space="preserve"> «Балансовая стоимость основного средства – себестоимость основного средства (</w:t>
            </w:r>
            <w:r w:rsidRPr="001568D9">
              <w:rPr>
                <w:rFonts w:ascii="Times New Roman" w:eastAsia="Times New Roman" w:hAnsi="Times New Roman" w:cs="Times New Roman"/>
                <w:b/>
                <w:bCs/>
                <w:color w:val="000000" w:themeColor="text1"/>
                <w:lang w:eastAsia="en-GB"/>
              </w:rPr>
              <w:t>в том числе переоцененная</w:t>
            </w:r>
            <w:r w:rsidRPr="001568D9">
              <w:rPr>
                <w:rFonts w:ascii="Times New Roman" w:eastAsia="Times New Roman" w:hAnsi="Times New Roman" w:cs="Times New Roman"/>
                <w:bCs/>
                <w:color w:val="000000" w:themeColor="text1"/>
                <w:lang w:eastAsia="en-GB"/>
              </w:rPr>
              <w:t>)»</w:t>
            </w:r>
          </w:p>
        </w:tc>
        <w:tc>
          <w:tcPr>
            <w:tcW w:w="4005" w:type="dxa"/>
          </w:tcPr>
          <w:p w:rsidR="00FA37AA" w:rsidRPr="001568D9" w:rsidRDefault="00FA37AA" w:rsidP="00454A64">
            <w:pPr>
              <w:pStyle w:val="a4"/>
              <w:tabs>
                <w:tab w:val="left" w:pos="1276"/>
              </w:tabs>
              <w:suppressAutoHyphens/>
              <w:autoSpaceDE w:val="0"/>
              <w:autoSpaceDN w:val="0"/>
              <w:adjustRightInd w:val="0"/>
              <w:spacing w:before="80" w:after="80"/>
              <w:ind w:left="0"/>
              <w:contextualSpacing w:val="0"/>
              <w:jc w:val="both"/>
              <w:rPr>
                <w:rFonts w:ascii="Times New Roman" w:hAnsi="Times New Roman" w:cs="Times New Roman"/>
                <w:b/>
              </w:rPr>
            </w:pPr>
            <w:r w:rsidRPr="001568D9">
              <w:rPr>
                <w:rFonts w:ascii="Times New Roman" w:hAnsi="Times New Roman" w:cs="Times New Roman"/>
              </w:rPr>
              <w:t>Новы</w:t>
            </w:r>
            <w:r>
              <w:rPr>
                <w:rFonts w:ascii="Times New Roman" w:hAnsi="Times New Roman" w:cs="Times New Roman"/>
              </w:rPr>
              <w:t>й</w:t>
            </w:r>
            <w:r w:rsidRPr="001568D9">
              <w:rPr>
                <w:rFonts w:ascii="Times New Roman" w:hAnsi="Times New Roman" w:cs="Times New Roman"/>
              </w:rPr>
              <w:t xml:space="preserve"> термин </w:t>
            </w:r>
            <w:r w:rsidRPr="001568D9">
              <w:rPr>
                <w:rFonts w:ascii="Times New Roman" w:hAnsi="Times New Roman" w:cs="Times New Roman"/>
                <w:b/>
              </w:rPr>
              <w:t>«Переоцененная себестоимость».</w:t>
            </w:r>
            <w:r w:rsidRPr="003B55B7">
              <w:rPr>
                <w:rFonts w:ascii="Times New Roman" w:hAnsi="Times New Roman" w:cs="Times New Roman"/>
              </w:rPr>
              <w:t xml:space="preserve"> </w:t>
            </w:r>
            <w:r>
              <w:rPr>
                <w:rFonts w:ascii="Times New Roman" w:hAnsi="Times New Roman" w:cs="Times New Roman"/>
              </w:rPr>
              <w:t xml:space="preserve">Рекомендуем </w:t>
            </w:r>
            <w:r w:rsidRPr="001568D9">
              <w:rPr>
                <w:rFonts w:ascii="Times New Roman" w:hAnsi="Times New Roman" w:cs="Times New Roman"/>
              </w:rPr>
              <w:t xml:space="preserve">переименовать </w:t>
            </w:r>
            <w:r w:rsidRPr="001568D9">
              <w:rPr>
                <w:rFonts w:ascii="Times New Roman" w:hAnsi="Times New Roman" w:cs="Times New Roman"/>
                <w:b/>
              </w:rPr>
              <w:t>«или переоцененная стоимость</w:t>
            </w:r>
            <w:r>
              <w:rPr>
                <w:rFonts w:ascii="Times New Roman" w:hAnsi="Times New Roman" w:cs="Times New Roman"/>
                <w:b/>
              </w:rPr>
              <w:t>»</w:t>
            </w:r>
            <w:r w:rsidRPr="001568D9">
              <w:rPr>
                <w:rFonts w:ascii="Times New Roman" w:hAnsi="Times New Roman" w:cs="Times New Roman"/>
                <w:b/>
              </w:rPr>
              <w:t>.</w:t>
            </w:r>
          </w:p>
        </w:tc>
        <w:tc>
          <w:tcPr>
            <w:tcW w:w="4289" w:type="dxa"/>
          </w:tcPr>
          <w:p w:rsidR="00FA37AA" w:rsidRPr="001568D9" w:rsidRDefault="00FA37AA" w:rsidP="0058004D">
            <w:pPr>
              <w:pStyle w:val="a4"/>
              <w:tabs>
                <w:tab w:val="left" w:pos="1276"/>
              </w:tabs>
              <w:suppressAutoHyphens/>
              <w:autoSpaceDE w:val="0"/>
              <w:autoSpaceDN w:val="0"/>
              <w:adjustRightInd w:val="0"/>
              <w:spacing w:before="80" w:after="80"/>
              <w:ind w:left="0"/>
              <w:contextualSpacing w:val="0"/>
              <w:jc w:val="both"/>
              <w:rPr>
                <w:rFonts w:ascii="Times New Roman" w:hAnsi="Times New Roman" w:cs="Times New Roman"/>
              </w:rPr>
            </w:pPr>
            <w:r w:rsidRPr="001568D9">
              <w:rPr>
                <w:rFonts w:ascii="Times New Roman" w:hAnsi="Times New Roman" w:cs="Times New Roman"/>
              </w:rPr>
              <w:t xml:space="preserve"> </w:t>
            </w:r>
            <w:r w:rsidRPr="001568D9">
              <w:rPr>
                <w:rFonts w:ascii="Times New Roman" w:hAnsi="Times New Roman" w:cs="Times New Roman"/>
                <w:lang w:val="en-US"/>
              </w:rPr>
              <w:t>IAS</w:t>
            </w:r>
            <w:r w:rsidRPr="001568D9">
              <w:rPr>
                <w:rFonts w:ascii="Times New Roman" w:hAnsi="Times New Roman" w:cs="Times New Roman"/>
              </w:rPr>
              <w:t xml:space="preserve"> 16 содержит понятие Переоцененная стоимость.</w:t>
            </w:r>
          </w:p>
        </w:tc>
        <w:tc>
          <w:tcPr>
            <w:tcW w:w="3544" w:type="dxa"/>
          </w:tcPr>
          <w:p w:rsidR="00FA37AA" w:rsidRPr="00FA37AA" w:rsidRDefault="002C5EB2" w:rsidP="0058004D">
            <w:pPr>
              <w:pStyle w:val="a4"/>
              <w:tabs>
                <w:tab w:val="left" w:pos="1276"/>
              </w:tabs>
              <w:suppressAutoHyphens/>
              <w:autoSpaceDE w:val="0"/>
              <w:autoSpaceDN w:val="0"/>
              <w:adjustRightInd w:val="0"/>
              <w:spacing w:before="80" w:after="80"/>
              <w:ind w:left="0"/>
              <w:contextualSpacing w:val="0"/>
              <w:jc w:val="both"/>
              <w:rPr>
                <w:rFonts w:ascii="Arial Narrow" w:hAnsi="Arial Narrow" w:cs="Times New Roman"/>
                <w:color w:val="0070C0"/>
                <w:sz w:val="20"/>
              </w:rPr>
            </w:pPr>
            <w:r>
              <w:rPr>
                <w:rFonts w:ascii="Arial Narrow" w:hAnsi="Arial Narrow" w:cs="Times New Roman"/>
                <w:color w:val="0070C0"/>
                <w:sz w:val="20"/>
              </w:rPr>
              <w:t>Здесь это не термин, а причастие – та, которая переоценена. Это согласуется с определением себестоимости в этом же пункте.</w:t>
            </w:r>
          </w:p>
        </w:tc>
      </w:tr>
      <w:tr w:rsidR="00FA37AA" w:rsidRPr="001568D9" w:rsidTr="002C5EB2">
        <w:tc>
          <w:tcPr>
            <w:tcW w:w="3614" w:type="dxa"/>
          </w:tcPr>
          <w:p w:rsidR="00FA37AA" w:rsidRPr="001568D9" w:rsidRDefault="00FA37AA" w:rsidP="0058004D">
            <w:pPr>
              <w:shd w:val="clear" w:color="auto" w:fill="FAFAFA"/>
              <w:tabs>
                <w:tab w:val="left" w:pos="1395"/>
              </w:tabs>
              <w:spacing w:beforeLines="80" w:before="192" w:afterLines="80" w:after="192"/>
              <w:jc w:val="both"/>
              <w:rPr>
                <w:rFonts w:ascii="Times New Roman" w:eastAsia="Times New Roman" w:hAnsi="Times New Roman" w:cs="Times New Roman"/>
                <w:bCs/>
                <w:color w:val="000000" w:themeColor="text1"/>
                <w:lang w:eastAsia="en-GB"/>
              </w:rPr>
            </w:pPr>
            <w:r w:rsidRPr="001568D9">
              <w:rPr>
                <w:rFonts w:ascii="Times New Roman" w:hAnsi="Times New Roman" w:cs="Times New Roman"/>
                <w:b/>
                <w:u w:val="single"/>
              </w:rPr>
              <w:t>п. 6</w:t>
            </w:r>
            <w:r w:rsidRPr="001568D9">
              <w:rPr>
                <w:rFonts w:ascii="Times New Roman" w:hAnsi="Times New Roman" w:cs="Times New Roman"/>
                <w:u w:val="single"/>
              </w:rPr>
              <w:t xml:space="preserve"> </w:t>
            </w:r>
            <w:proofErr w:type="spellStart"/>
            <w:r w:rsidRPr="001568D9">
              <w:rPr>
                <w:rFonts w:ascii="Times New Roman" w:hAnsi="Times New Roman" w:cs="Times New Roman"/>
                <w:u w:val="single"/>
              </w:rPr>
              <w:t>Неамортизируемая</w:t>
            </w:r>
            <w:proofErr w:type="spellEnd"/>
            <w:r w:rsidRPr="001568D9">
              <w:rPr>
                <w:rFonts w:ascii="Times New Roman" w:hAnsi="Times New Roman" w:cs="Times New Roman"/>
                <w:u w:val="single"/>
              </w:rPr>
              <w:t xml:space="preserve"> величина</w:t>
            </w:r>
          </w:p>
        </w:tc>
        <w:tc>
          <w:tcPr>
            <w:tcW w:w="4005" w:type="dxa"/>
          </w:tcPr>
          <w:p w:rsidR="00FA37AA" w:rsidRPr="001568D9" w:rsidRDefault="00FA37AA" w:rsidP="0058004D">
            <w:pPr>
              <w:pStyle w:val="a4"/>
              <w:tabs>
                <w:tab w:val="left" w:pos="1276"/>
              </w:tabs>
              <w:suppressAutoHyphens/>
              <w:autoSpaceDE w:val="0"/>
              <w:autoSpaceDN w:val="0"/>
              <w:adjustRightInd w:val="0"/>
              <w:spacing w:beforeLines="80" w:before="192" w:afterLines="80" w:after="192"/>
              <w:ind w:left="0"/>
              <w:contextualSpacing w:val="0"/>
              <w:jc w:val="both"/>
              <w:rPr>
                <w:rFonts w:ascii="Times New Roman" w:hAnsi="Times New Roman" w:cs="Times New Roman"/>
              </w:rPr>
            </w:pPr>
            <w:r>
              <w:rPr>
                <w:rFonts w:ascii="Times New Roman" w:hAnsi="Times New Roman" w:cs="Times New Roman"/>
              </w:rPr>
              <w:t>Рекомендуем и</w:t>
            </w:r>
            <w:r w:rsidRPr="001568D9">
              <w:rPr>
                <w:rFonts w:ascii="Times New Roman" w:hAnsi="Times New Roman" w:cs="Times New Roman"/>
              </w:rPr>
              <w:t xml:space="preserve">спользовать понятие Ликвидационная стоимость, согласно </w:t>
            </w:r>
            <w:r w:rsidRPr="001568D9">
              <w:rPr>
                <w:rFonts w:ascii="Times New Roman" w:hAnsi="Times New Roman" w:cs="Times New Roman"/>
                <w:lang w:val="en-US"/>
              </w:rPr>
              <w:t>IAS</w:t>
            </w:r>
            <w:r w:rsidRPr="001568D9">
              <w:rPr>
                <w:rFonts w:ascii="Times New Roman" w:hAnsi="Times New Roman" w:cs="Times New Roman"/>
              </w:rPr>
              <w:t xml:space="preserve"> 16.</w:t>
            </w:r>
          </w:p>
        </w:tc>
        <w:tc>
          <w:tcPr>
            <w:tcW w:w="4289" w:type="dxa"/>
          </w:tcPr>
          <w:p w:rsidR="00FA37AA" w:rsidRPr="001568D9" w:rsidRDefault="00FA37AA" w:rsidP="0058004D">
            <w:pPr>
              <w:pStyle w:val="a4"/>
              <w:tabs>
                <w:tab w:val="left" w:pos="1276"/>
              </w:tabs>
              <w:suppressAutoHyphens/>
              <w:autoSpaceDE w:val="0"/>
              <w:autoSpaceDN w:val="0"/>
              <w:adjustRightInd w:val="0"/>
              <w:spacing w:beforeLines="80" w:before="192" w:afterLines="80" w:after="192"/>
              <w:ind w:left="0"/>
              <w:contextualSpacing w:val="0"/>
              <w:jc w:val="both"/>
              <w:rPr>
                <w:rFonts w:ascii="Times New Roman" w:hAnsi="Times New Roman" w:cs="Times New Roman"/>
              </w:rPr>
            </w:pPr>
          </w:p>
        </w:tc>
        <w:tc>
          <w:tcPr>
            <w:tcW w:w="3544" w:type="dxa"/>
          </w:tcPr>
          <w:p w:rsidR="00FA37AA" w:rsidRPr="00FA37AA" w:rsidRDefault="002C5EB2" w:rsidP="0058004D">
            <w:pPr>
              <w:pStyle w:val="a4"/>
              <w:tabs>
                <w:tab w:val="left" w:pos="1276"/>
              </w:tabs>
              <w:suppressAutoHyphens/>
              <w:autoSpaceDE w:val="0"/>
              <w:autoSpaceDN w:val="0"/>
              <w:adjustRightInd w:val="0"/>
              <w:spacing w:beforeLines="80" w:before="192" w:afterLines="80" w:after="192"/>
              <w:ind w:left="0"/>
              <w:contextualSpacing w:val="0"/>
              <w:jc w:val="both"/>
              <w:rPr>
                <w:rFonts w:ascii="Arial Narrow" w:hAnsi="Arial Narrow" w:cs="Times New Roman"/>
                <w:color w:val="0070C0"/>
                <w:sz w:val="20"/>
              </w:rPr>
            </w:pPr>
            <w:r w:rsidRPr="002C5EB2">
              <w:rPr>
                <w:rFonts w:ascii="Arial Narrow" w:hAnsi="Arial Narrow" w:cs="Times New Roman"/>
                <w:color w:val="0070C0"/>
                <w:sz w:val="20"/>
              </w:rPr>
              <w:t>Ликвидационная стоимость - неудачный перевод термина "</w:t>
            </w:r>
            <w:proofErr w:type="spellStart"/>
            <w:r w:rsidRPr="002C5EB2">
              <w:rPr>
                <w:rFonts w:ascii="Arial Narrow" w:hAnsi="Arial Narrow" w:cs="Times New Roman"/>
                <w:color w:val="0070C0"/>
                <w:sz w:val="20"/>
              </w:rPr>
              <w:t>residual</w:t>
            </w:r>
            <w:proofErr w:type="spellEnd"/>
            <w:r w:rsidRPr="002C5EB2">
              <w:rPr>
                <w:rFonts w:ascii="Arial Narrow" w:hAnsi="Arial Narrow" w:cs="Times New Roman"/>
                <w:color w:val="0070C0"/>
                <w:sz w:val="20"/>
              </w:rPr>
              <w:t xml:space="preserve"> </w:t>
            </w:r>
            <w:proofErr w:type="spellStart"/>
            <w:r w:rsidRPr="002C5EB2">
              <w:rPr>
                <w:rFonts w:ascii="Arial Narrow" w:hAnsi="Arial Narrow" w:cs="Times New Roman"/>
                <w:color w:val="0070C0"/>
                <w:sz w:val="20"/>
              </w:rPr>
              <w:t>value</w:t>
            </w:r>
            <w:proofErr w:type="spellEnd"/>
            <w:r w:rsidRPr="002C5EB2">
              <w:rPr>
                <w:rFonts w:ascii="Arial Narrow" w:hAnsi="Arial Narrow" w:cs="Times New Roman"/>
                <w:color w:val="0070C0"/>
                <w:sz w:val="20"/>
              </w:rPr>
              <w:t xml:space="preserve">". Слово "ликвидационная" указывает не на продажу, а на ликвидацию основного средства, когда дохода от выбытия в большинстве случаев не возникает (может возникнуть лишь от полученных в </w:t>
            </w:r>
            <w:r w:rsidRPr="002C5EB2">
              <w:rPr>
                <w:rFonts w:ascii="Arial Narrow" w:hAnsi="Arial Narrow" w:cs="Times New Roman"/>
                <w:color w:val="0070C0"/>
                <w:sz w:val="20"/>
              </w:rPr>
              <w:lastRenderedPageBreak/>
              <w:t>процессе разборки ценностей). Кроме того, возникает путаница с затратами на ликвидацию, признаваемыми в качестве оценочного обязательства, включаемого в стоимость основных средств. Термин "</w:t>
            </w:r>
            <w:proofErr w:type="spellStart"/>
            <w:r w:rsidRPr="002C5EB2">
              <w:rPr>
                <w:rFonts w:ascii="Arial Narrow" w:hAnsi="Arial Narrow" w:cs="Times New Roman"/>
                <w:color w:val="0070C0"/>
                <w:sz w:val="20"/>
              </w:rPr>
              <w:t>неамортизируемая</w:t>
            </w:r>
            <w:proofErr w:type="spellEnd"/>
            <w:r w:rsidRPr="002C5EB2">
              <w:rPr>
                <w:rFonts w:ascii="Arial Narrow" w:hAnsi="Arial Narrow" w:cs="Times New Roman"/>
                <w:color w:val="0070C0"/>
                <w:sz w:val="20"/>
              </w:rPr>
              <w:t xml:space="preserve"> величина" выбран как наилучший в результате неоднократных детальных обсуждений.</w:t>
            </w:r>
          </w:p>
        </w:tc>
      </w:tr>
      <w:tr w:rsidR="00FA37AA" w:rsidRPr="001568D9" w:rsidTr="002C5EB2">
        <w:tc>
          <w:tcPr>
            <w:tcW w:w="3614" w:type="dxa"/>
          </w:tcPr>
          <w:p w:rsidR="00FA37AA" w:rsidRPr="001568D9" w:rsidRDefault="00FA37AA" w:rsidP="00ED67CA">
            <w:pPr>
              <w:shd w:val="clear" w:color="auto" w:fill="FAFAFA"/>
              <w:tabs>
                <w:tab w:val="left" w:pos="1395"/>
              </w:tabs>
              <w:spacing w:beforeLines="80" w:before="192" w:afterLines="80" w:after="192"/>
              <w:jc w:val="both"/>
              <w:rPr>
                <w:rFonts w:ascii="Times New Roman" w:eastAsia="Times New Roman" w:hAnsi="Times New Roman" w:cs="Times New Roman"/>
                <w:bCs/>
                <w:color w:val="000000" w:themeColor="text1"/>
                <w:lang w:eastAsia="en-GB"/>
              </w:rPr>
            </w:pPr>
            <w:r w:rsidRPr="001568D9">
              <w:rPr>
                <w:rFonts w:ascii="Times New Roman" w:eastAsia="Times New Roman" w:hAnsi="Times New Roman" w:cs="Times New Roman"/>
                <w:b/>
                <w:bCs/>
                <w:color w:val="000000" w:themeColor="text1"/>
                <w:lang w:eastAsia="en-GB"/>
              </w:rPr>
              <w:lastRenderedPageBreak/>
              <w:t>п. 7</w:t>
            </w:r>
            <w:r w:rsidRPr="001568D9">
              <w:rPr>
                <w:rFonts w:ascii="Times New Roman" w:eastAsia="Times New Roman" w:hAnsi="Times New Roman" w:cs="Times New Roman"/>
                <w:bCs/>
                <w:color w:val="000000" w:themeColor="text1"/>
                <w:lang w:eastAsia="en-GB"/>
              </w:rPr>
              <w:t xml:space="preserve">. </w:t>
            </w:r>
            <w:proofErr w:type="gramStart"/>
            <w:r w:rsidRPr="001568D9">
              <w:rPr>
                <w:rFonts w:ascii="Times New Roman" w:hAnsi="Times New Roman" w:cs="Times New Roman"/>
              </w:rPr>
              <w:t>Организация вправе не применять настоящий Стандарт в отношении основных средств, стоимость которых по отдельности и в совокупности группы основных средств несущественна для оценки финансового положения организации</w:t>
            </w:r>
            <w:r w:rsidRPr="001568D9">
              <w:rPr>
                <w:rFonts w:ascii="Times New Roman" w:hAnsi="Times New Roman" w:cs="Times New Roman"/>
                <w:b/>
              </w:rPr>
              <w:t>, при условии, что организация признает затраты, связанные с такими основными средствами, расходами по обычной деятельности периода</w:t>
            </w:r>
            <w:r w:rsidRPr="001568D9">
              <w:rPr>
                <w:rFonts w:ascii="Times New Roman" w:hAnsi="Times New Roman" w:cs="Times New Roman"/>
              </w:rPr>
              <w:t>, в котором такие затраты были понесены, и раскрывает данный факт в своей бухгалтерской (финансовой) отчетности</w:t>
            </w:r>
            <w:r>
              <w:rPr>
                <w:rFonts w:ascii="Times New Roman" w:hAnsi="Times New Roman" w:cs="Times New Roman"/>
              </w:rPr>
              <w:t>…</w:t>
            </w:r>
            <w:proofErr w:type="gramEnd"/>
          </w:p>
        </w:tc>
        <w:tc>
          <w:tcPr>
            <w:tcW w:w="4005" w:type="dxa"/>
          </w:tcPr>
          <w:p w:rsidR="00FA37AA" w:rsidRPr="001568D9" w:rsidRDefault="00FA37AA" w:rsidP="00ED67CA">
            <w:pPr>
              <w:pStyle w:val="a4"/>
              <w:tabs>
                <w:tab w:val="left" w:pos="1276"/>
              </w:tabs>
              <w:suppressAutoHyphens/>
              <w:autoSpaceDE w:val="0"/>
              <w:autoSpaceDN w:val="0"/>
              <w:adjustRightInd w:val="0"/>
              <w:spacing w:beforeLines="80" w:before="192" w:afterLines="80" w:after="192"/>
              <w:ind w:left="0"/>
              <w:contextualSpacing w:val="0"/>
              <w:jc w:val="both"/>
              <w:rPr>
                <w:rFonts w:ascii="Times New Roman" w:hAnsi="Times New Roman" w:cs="Times New Roman"/>
                <w:b/>
              </w:rPr>
            </w:pPr>
            <w:r w:rsidRPr="001568D9">
              <w:rPr>
                <w:rFonts w:ascii="Times New Roman" w:hAnsi="Times New Roman" w:cs="Times New Roman"/>
              </w:rPr>
              <w:t xml:space="preserve">При буквальном прочтении </w:t>
            </w:r>
            <w:r w:rsidRPr="001568D9">
              <w:rPr>
                <w:rFonts w:ascii="Times New Roman" w:hAnsi="Times New Roman" w:cs="Times New Roman"/>
                <w:b/>
              </w:rPr>
              <w:t>«при условии, что организация признает затраты, связанные с такими основными средствами».</w:t>
            </w:r>
          </w:p>
          <w:p w:rsidR="00FA37AA" w:rsidRPr="001568D9" w:rsidRDefault="00FA37AA" w:rsidP="00ED67CA">
            <w:pPr>
              <w:pStyle w:val="a4"/>
              <w:tabs>
                <w:tab w:val="left" w:pos="1276"/>
              </w:tabs>
              <w:suppressAutoHyphens/>
              <w:autoSpaceDE w:val="0"/>
              <w:autoSpaceDN w:val="0"/>
              <w:adjustRightInd w:val="0"/>
              <w:spacing w:beforeLines="80" w:before="192" w:afterLines="80" w:after="192"/>
              <w:ind w:left="0"/>
              <w:contextualSpacing w:val="0"/>
              <w:jc w:val="both"/>
              <w:rPr>
                <w:rFonts w:ascii="Times New Roman" w:hAnsi="Times New Roman" w:cs="Times New Roman"/>
              </w:rPr>
            </w:pPr>
            <w:r w:rsidRPr="001568D9">
              <w:rPr>
                <w:rFonts w:ascii="Times New Roman" w:hAnsi="Times New Roman" w:cs="Times New Roman"/>
              </w:rPr>
              <w:t xml:space="preserve">Необходимо конкретизировать с чем именно связаны затраты, например </w:t>
            </w:r>
            <w:r w:rsidRPr="001568D9">
              <w:rPr>
                <w:rFonts w:ascii="Times New Roman" w:hAnsi="Times New Roman" w:cs="Times New Roman"/>
                <w:b/>
              </w:rPr>
              <w:t>«затраты связанные с приобретением/модернизацией ОС»</w:t>
            </w:r>
            <w:r w:rsidRPr="001568D9">
              <w:rPr>
                <w:rFonts w:ascii="Times New Roman" w:hAnsi="Times New Roman" w:cs="Times New Roman"/>
              </w:rPr>
              <w:t>.</w:t>
            </w:r>
          </w:p>
          <w:p w:rsidR="00FA37AA" w:rsidRPr="001568D9" w:rsidRDefault="00FA37AA" w:rsidP="00ED67CA">
            <w:pPr>
              <w:pStyle w:val="a4"/>
              <w:tabs>
                <w:tab w:val="left" w:pos="1276"/>
              </w:tabs>
              <w:suppressAutoHyphens/>
              <w:autoSpaceDE w:val="0"/>
              <w:autoSpaceDN w:val="0"/>
              <w:adjustRightInd w:val="0"/>
              <w:spacing w:beforeLines="80" w:before="192" w:afterLines="80" w:after="192"/>
              <w:ind w:left="0"/>
              <w:contextualSpacing w:val="0"/>
              <w:jc w:val="both"/>
              <w:rPr>
                <w:rFonts w:ascii="Times New Roman" w:hAnsi="Times New Roman" w:cs="Times New Roman"/>
              </w:rPr>
            </w:pPr>
            <w:r w:rsidRPr="001568D9">
              <w:rPr>
                <w:rFonts w:ascii="Times New Roman" w:hAnsi="Times New Roman" w:cs="Times New Roman"/>
              </w:rPr>
              <w:t xml:space="preserve">Рекомендуем </w:t>
            </w:r>
            <w:r w:rsidRPr="00ED67CA">
              <w:rPr>
                <w:rFonts w:ascii="Times New Roman" w:hAnsi="Times New Roman" w:cs="Times New Roman"/>
                <w:b/>
              </w:rPr>
              <w:t>исключить</w:t>
            </w:r>
            <w:r w:rsidRPr="001568D9">
              <w:rPr>
                <w:rFonts w:ascii="Times New Roman" w:hAnsi="Times New Roman" w:cs="Times New Roman"/>
              </w:rPr>
              <w:t xml:space="preserve">, или </w:t>
            </w:r>
            <w:r w:rsidRPr="00ED67CA">
              <w:rPr>
                <w:rFonts w:ascii="Times New Roman" w:hAnsi="Times New Roman" w:cs="Times New Roman"/>
                <w:b/>
              </w:rPr>
              <w:t>уточнить аналогично</w:t>
            </w:r>
            <w:r w:rsidRPr="001568D9">
              <w:rPr>
                <w:rFonts w:ascii="Times New Roman" w:hAnsi="Times New Roman" w:cs="Times New Roman"/>
              </w:rPr>
              <w:t xml:space="preserve"> стандарту МСФО.  </w:t>
            </w:r>
          </w:p>
        </w:tc>
        <w:tc>
          <w:tcPr>
            <w:tcW w:w="4289" w:type="dxa"/>
          </w:tcPr>
          <w:p w:rsidR="00FA37AA" w:rsidRPr="001568D9" w:rsidRDefault="00FA37AA" w:rsidP="00ED67CA">
            <w:pPr>
              <w:pStyle w:val="a4"/>
              <w:tabs>
                <w:tab w:val="left" w:pos="1276"/>
              </w:tabs>
              <w:suppressAutoHyphens/>
              <w:autoSpaceDE w:val="0"/>
              <w:autoSpaceDN w:val="0"/>
              <w:adjustRightInd w:val="0"/>
              <w:spacing w:beforeLines="80" w:before="192" w:afterLines="80" w:after="192"/>
              <w:ind w:left="0"/>
              <w:contextualSpacing w:val="0"/>
              <w:jc w:val="both"/>
              <w:rPr>
                <w:rFonts w:ascii="Times New Roman" w:hAnsi="Times New Roman" w:cs="Times New Roman"/>
              </w:rPr>
            </w:pPr>
          </w:p>
        </w:tc>
        <w:tc>
          <w:tcPr>
            <w:tcW w:w="3544" w:type="dxa"/>
          </w:tcPr>
          <w:p w:rsidR="00FA37AA" w:rsidRDefault="00852799" w:rsidP="00852799">
            <w:pPr>
              <w:pStyle w:val="a4"/>
              <w:tabs>
                <w:tab w:val="left" w:pos="1276"/>
              </w:tabs>
              <w:suppressAutoHyphens/>
              <w:autoSpaceDE w:val="0"/>
              <w:autoSpaceDN w:val="0"/>
              <w:adjustRightInd w:val="0"/>
              <w:spacing w:beforeLines="80" w:before="192" w:afterLines="80" w:after="192"/>
              <w:ind w:left="0"/>
              <w:contextualSpacing w:val="0"/>
              <w:jc w:val="both"/>
              <w:rPr>
                <w:rFonts w:ascii="Arial Narrow" w:hAnsi="Arial Narrow" w:cs="Times New Roman"/>
                <w:color w:val="0070C0"/>
                <w:sz w:val="20"/>
              </w:rPr>
            </w:pPr>
            <w:r>
              <w:rPr>
                <w:rFonts w:ascii="Arial Narrow" w:hAnsi="Arial Narrow" w:cs="Times New Roman"/>
                <w:color w:val="0070C0"/>
                <w:sz w:val="20"/>
              </w:rPr>
              <w:t>Отсутствие данного уточнения в стандарте создаст пробел в правовом регулировании, поскольку другими стандартами такие объекты не могут регулироваться, так как с классификационной точки зрения являются основными средствами.</w:t>
            </w:r>
          </w:p>
          <w:p w:rsidR="00852799" w:rsidRPr="00FA37AA" w:rsidRDefault="00852799" w:rsidP="00852799">
            <w:pPr>
              <w:pStyle w:val="a4"/>
              <w:tabs>
                <w:tab w:val="left" w:pos="1276"/>
              </w:tabs>
              <w:suppressAutoHyphens/>
              <w:autoSpaceDE w:val="0"/>
              <w:autoSpaceDN w:val="0"/>
              <w:adjustRightInd w:val="0"/>
              <w:spacing w:beforeLines="80" w:before="192" w:afterLines="80" w:after="192"/>
              <w:ind w:left="0"/>
              <w:contextualSpacing w:val="0"/>
              <w:jc w:val="both"/>
              <w:rPr>
                <w:rFonts w:ascii="Arial Narrow" w:hAnsi="Arial Narrow" w:cs="Times New Roman"/>
                <w:color w:val="0070C0"/>
                <w:sz w:val="20"/>
              </w:rPr>
            </w:pPr>
            <w:r>
              <w:rPr>
                <w:rFonts w:ascii="Arial Narrow" w:hAnsi="Arial Narrow" w:cs="Times New Roman"/>
                <w:color w:val="0070C0"/>
                <w:sz w:val="20"/>
              </w:rPr>
              <w:t>Исключение возможности не применять стандарт к таким объектам вызовет необходимость кардинально изменить и значительно усложнить практику бухучета без сопутствующего повышения качества бухгалтерской отчетности.</w:t>
            </w:r>
          </w:p>
        </w:tc>
      </w:tr>
      <w:tr w:rsidR="00FA37AA" w:rsidRPr="001568D9" w:rsidTr="002C5EB2">
        <w:tc>
          <w:tcPr>
            <w:tcW w:w="3614" w:type="dxa"/>
          </w:tcPr>
          <w:p w:rsidR="00FA37AA" w:rsidRPr="001568D9" w:rsidRDefault="00FA37AA" w:rsidP="00390BCF">
            <w:pPr>
              <w:shd w:val="clear" w:color="auto" w:fill="FAFAFA"/>
              <w:tabs>
                <w:tab w:val="left" w:pos="1395"/>
              </w:tabs>
              <w:spacing w:before="80" w:after="80"/>
              <w:jc w:val="both"/>
              <w:rPr>
                <w:rFonts w:ascii="Times New Roman" w:eastAsia="Times New Roman" w:hAnsi="Times New Roman" w:cs="Times New Roman"/>
                <w:bCs/>
                <w:color w:val="000000" w:themeColor="text1"/>
                <w:lang w:eastAsia="en-GB"/>
              </w:rPr>
            </w:pPr>
            <w:r w:rsidRPr="001568D9">
              <w:rPr>
                <w:rFonts w:ascii="Times New Roman" w:eastAsia="Times New Roman" w:hAnsi="Times New Roman" w:cs="Times New Roman"/>
                <w:b/>
                <w:bCs/>
                <w:color w:val="000000" w:themeColor="text1"/>
                <w:lang w:eastAsia="en-GB"/>
              </w:rPr>
              <w:t>п. 8</w:t>
            </w:r>
            <w:r w:rsidRPr="001568D9">
              <w:rPr>
                <w:rFonts w:ascii="Times New Roman" w:eastAsia="Times New Roman" w:hAnsi="Times New Roman" w:cs="Times New Roman"/>
                <w:bCs/>
                <w:color w:val="000000" w:themeColor="text1"/>
                <w:lang w:eastAsia="en-GB"/>
              </w:rPr>
              <w:t xml:space="preserve"> </w:t>
            </w:r>
            <w:r w:rsidRPr="001568D9">
              <w:rPr>
                <w:rFonts w:ascii="Times New Roman" w:hAnsi="Times New Roman" w:cs="Times New Roman"/>
              </w:rPr>
              <w:t xml:space="preserve">Основное средство признается в качестве актива в тот момент, </w:t>
            </w:r>
            <w:r w:rsidRPr="001568D9">
              <w:rPr>
                <w:rFonts w:ascii="Times New Roman" w:hAnsi="Times New Roman" w:cs="Times New Roman"/>
                <w:b/>
              </w:rPr>
              <w:t>когда организацией понесены связанные с этим основным средством затраты</w:t>
            </w:r>
            <w:r w:rsidRPr="001568D9">
              <w:rPr>
                <w:rFonts w:ascii="Times New Roman" w:hAnsi="Times New Roman" w:cs="Times New Roman"/>
              </w:rPr>
              <w:t xml:space="preserve">. </w:t>
            </w:r>
          </w:p>
        </w:tc>
        <w:tc>
          <w:tcPr>
            <w:tcW w:w="4005" w:type="dxa"/>
          </w:tcPr>
          <w:p w:rsidR="00FA37AA" w:rsidRPr="001568D9" w:rsidRDefault="00FA37AA" w:rsidP="00390BCF">
            <w:pPr>
              <w:pStyle w:val="a4"/>
              <w:tabs>
                <w:tab w:val="left" w:pos="1276"/>
              </w:tabs>
              <w:suppressAutoHyphens/>
              <w:autoSpaceDE w:val="0"/>
              <w:autoSpaceDN w:val="0"/>
              <w:adjustRightInd w:val="0"/>
              <w:spacing w:before="80" w:after="80"/>
              <w:ind w:left="0"/>
              <w:contextualSpacing w:val="0"/>
              <w:jc w:val="both"/>
              <w:rPr>
                <w:rFonts w:ascii="Times New Roman" w:hAnsi="Times New Roman" w:cs="Times New Roman"/>
              </w:rPr>
            </w:pPr>
            <w:r w:rsidRPr="001568D9">
              <w:rPr>
                <w:rFonts w:ascii="Times New Roman" w:hAnsi="Times New Roman" w:cs="Times New Roman"/>
              </w:rPr>
              <w:t>Необходимо пересмотреть момент признания актива, ввести понятие Незавершенного строительства.</w:t>
            </w:r>
          </w:p>
          <w:p w:rsidR="00FA37AA" w:rsidRPr="001568D9" w:rsidRDefault="00FA37AA" w:rsidP="00390BCF">
            <w:pPr>
              <w:pStyle w:val="a4"/>
              <w:tabs>
                <w:tab w:val="left" w:pos="1276"/>
              </w:tabs>
              <w:suppressAutoHyphens/>
              <w:autoSpaceDE w:val="0"/>
              <w:autoSpaceDN w:val="0"/>
              <w:adjustRightInd w:val="0"/>
              <w:spacing w:before="80" w:after="80"/>
              <w:ind w:left="0"/>
              <w:contextualSpacing w:val="0"/>
              <w:jc w:val="both"/>
              <w:rPr>
                <w:rFonts w:ascii="Times New Roman" w:hAnsi="Times New Roman" w:cs="Times New Roman"/>
              </w:rPr>
            </w:pPr>
            <w:r w:rsidRPr="001568D9">
              <w:rPr>
                <w:rFonts w:ascii="Times New Roman" w:hAnsi="Times New Roman" w:cs="Times New Roman"/>
              </w:rPr>
              <w:t>Рекомендуем</w:t>
            </w:r>
            <w:proofErr w:type="gramStart"/>
            <w:r w:rsidRPr="001568D9">
              <w:rPr>
                <w:rFonts w:ascii="Times New Roman" w:hAnsi="Times New Roman" w:cs="Times New Roman"/>
              </w:rPr>
              <w:t xml:space="preserve"> У</w:t>
            </w:r>
            <w:proofErr w:type="gramEnd"/>
            <w:r w:rsidRPr="001568D9">
              <w:rPr>
                <w:rFonts w:ascii="Times New Roman" w:hAnsi="Times New Roman" w:cs="Times New Roman"/>
              </w:rPr>
              <w:t xml:space="preserve">точнить определение: </w:t>
            </w:r>
          </w:p>
          <w:p w:rsidR="00FA37AA" w:rsidRPr="001568D9" w:rsidRDefault="00FA37AA" w:rsidP="00390BCF">
            <w:pPr>
              <w:pStyle w:val="a4"/>
              <w:tabs>
                <w:tab w:val="left" w:pos="1276"/>
              </w:tabs>
              <w:suppressAutoHyphens/>
              <w:autoSpaceDE w:val="0"/>
              <w:autoSpaceDN w:val="0"/>
              <w:adjustRightInd w:val="0"/>
              <w:spacing w:before="80" w:after="80"/>
              <w:ind w:left="0"/>
              <w:contextualSpacing w:val="0"/>
              <w:jc w:val="both"/>
              <w:rPr>
                <w:rFonts w:ascii="Times New Roman" w:hAnsi="Times New Roman" w:cs="Times New Roman"/>
                <w:b/>
              </w:rPr>
            </w:pPr>
            <w:r w:rsidRPr="001568D9">
              <w:rPr>
                <w:rFonts w:ascii="Times New Roman" w:hAnsi="Times New Roman" w:cs="Times New Roman"/>
                <w:b/>
              </w:rPr>
              <w:t xml:space="preserve">Понесены затраты и оно пригодно для использования. </w:t>
            </w:r>
          </w:p>
          <w:p w:rsidR="00FA37AA" w:rsidRPr="001568D9" w:rsidRDefault="00FA37AA" w:rsidP="00390BCF">
            <w:pPr>
              <w:pStyle w:val="a4"/>
              <w:tabs>
                <w:tab w:val="left" w:pos="1276"/>
              </w:tabs>
              <w:suppressAutoHyphens/>
              <w:autoSpaceDE w:val="0"/>
              <w:autoSpaceDN w:val="0"/>
              <w:adjustRightInd w:val="0"/>
              <w:spacing w:before="80" w:after="80"/>
              <w:ind w:left="0"/>
              <w:contextualSpacing w:val="0"/>
              <w:jc w:val="both"/>
              <w:rPr>
                <w:rFonts w:ascii="Times New Roman" w:hAnsi="Times New Roman" w:cs="Times New Roman"/>
              </w:rPr>
            </w:pPr>
          </w:p>
        </w:tc>
        <w:tc>
          <w:tcPr>
            <w:tcW w:w="4289" w:type="dxa"/>
          </w:tcPr>
          <w:p w:rsidR="00FA37AA" w:rsidRPr="001568D9" w:rsidRDefault="00FA37AA" w:rsidP="00390BCF">
            <w:pPr>
              <w:pStyle w:val="a4"/>
              <w:tabs>
                <w:tab w:val="left" w:pos="1276"/>
              </w:tabs>
              <w:suppressAutoHyphens/>
              <w:autoSpaceDE w:val="0"/>
              <w:autoSpaceDN w:val="0"/>
              <w:adjustRightInd w:val="0"/>
              <w:spacing w:before="80" w:after="80"/>
              <w:ind w:left="0"/>
              <w:contextualSpacing w:val="0"/>
              <w:jc w:val="both"/>
              <w:rPr>
                <w:rFonts w:ascii="Times New Roman" w:hAnsi="Times New Roman" w:cs="Times New Roman"/>
              </w:rPr>
            </w:pPr>
            <w:r w:rsidRPr="001568D9">
              <w:rPr>
                <w:rFonts w:ascii="Times New Roman" w:hAnsi="Times New Roman" w:cs="Times New Roman"/>
              </w:rPr>
              <w:lastRenderedPageBreak/>
              <w:t>Например</w:t>
            </w:r>
            <w:r>
              <w:rPr>
                <w:rFonts w:ascii="Times New Roman" w:hAnsi="Times New Roman" w:cs="Times New Roman"/>
              </w:rPr>
              <w:t>,</w:t>
            </w:r>
            <w:r w:rsidRPr="001568D9">
              <w:rPr>
                <w:rFonts w:ascii="Times New Roman" w:hAnsi="Times New Roman" w:cs="Times New Roman"/>
              </w:rPr>
              <w:t xml:space="preserve"> ОС «Здание». Состоит технически из</w:t>
            </w:r>
          </w:p>
          <w:p w:rsidR="00FA37AA" w:rsidRPr="001568D9" w:rsidRDefault="00FA37AA" w:rsidP="00390BCF">
            <w:pPr>
              <w:pStyle w:val="a4"/>
              <w:numPr>
                <w:ilvl w:val="0"/>
                <w:numId w:val="1"/>
              </w:numPr>
              <w:tabs>
                <w:tab w:val="left" w:pos="1276"/>
              </w:tabs>
              <w:suppressAutoHyphens/>
              <w:autoSpaceDE w:val="0"/>
              <w:autoSpaceDN w:val="0"/>
              <w:adjustRightInd w:val="0"/>
              <w:ind w:left="714" w:hanging="357"/>
              <w:contextualSpacing w:val="0"/>
              <w:jc w:val="both"/>
              <w:rPr>
                <w:rFonts w:ascii="Times New Roman" w:hAnsi="Times New Roman" w:cs="Times New Roman"/>
              </w:rPr>
            </w:pPr>
            <w:r w:rsidRPr="001568D9">
              <w:rPr>
                <w:rFonts w:ascii="Times New Roman" w:hAnsi="Times New Roman" w:cs="Times New Roman"/>
              </w:rPr>
              <w:t>Фундамента</w:t>
            </w:r>
          </w:p>
          <w:p w:rsidR="00FA37AA" w:rsidRPr="001568D9" w:rsidRDefault="00FA37AA" w:rsidP="00390BCF">
            <w:pPr>
              <w:pStyle w:val="a4"/>
              <w:numPr>
                <w:ilvl w:val="0"/>
                <w:numId w:val="1"/>
              </w:numPr>
              <w:tabs>
                <w:tab w:val="left" w:pos="1276"/>
              </w:tabs>
              <w:suppressAutoHyphens/>
              <w:autoSpaceDE w:val="0"/>
              <w:autoSpaceDN w:val="0"/>
              <w:adjustRightInd w:val="0"/>
              <w:ind w:left="714" w:hanging="357"/>
              <w:contextualSpacing w:val="0"/>
              <w:jc w:val="both"/>
              <w:rPr>
                <w:rFonts w:ascii="Times New Roman" w:hAnsi="Times New Roman" w:cs="Times New Roman"/>
              </w:rPr>
            </w:pPr>
            <w:r w:rsidRPr="001568D9">
              <w:rPr>
                <w:rFonts w:ascii="Times New Roman" w:hAnsi="Times New Roman" w:cs="Times New Roman"/>
              </w:rPr>
              <w:t>Стен</w:t>
            </w:r>
          </w:p>
          <w:p w:rsidR="00FA37AA" w:rsidRPr="001568D9" w:rsidRDefault="00FA37AA" w:rsidP="00390BCF">
            <w:pPr>
              <w:pStyle w:val="a4"/>
              <w:numPr>
                <w:ilvl w:val="0"/>
                <w:numId w:val="1"/>
              </w:numPr>
              <w:tabs>
                <w:tab w:val="left" w:pos="1276"/>
              </w:tabs>
              <w:suppressAutoHyphens/>
              <w:autoSpaceDE w:val="0"/>
              <w:autoSpaceDN w:val="0"/>
              <w:adjustRightInd w:val="0"/>
              <w:ind w:left="714" w:hanging="357"/>
              <w:contextualSpacing w:val="0"/>
              <w:jc w:val="both"/>
              <w:rPr>
                <w:rFonts w:ascii="Times New Roman" w:hAnsi="Times New Roman" w:cs="Times New Roman"/>
              </w:rPr>
            </w:pPr>
            <w:r w:rsidRPr="001568D9">
              <w:rPr>
                <w:rFonts w:ascii="Times New Roman" w:hAnsi="Times New Roman" w:cs="Times New Roman"/>
              </w:rPr>
              <w:t>Крыши.</w:t>
            </w:r>
          </w:p>
          <w:p w:rsidR="00FA37AA" w:rsidRPr="001568D9" w:rsidRDefault="00FA37AA" w:rsidP="00390BCF">
            <w:pPr>
              <w:tabs>
                <w:tab w:val="left" w:pos="1276"/>
              </w:tabs>
              <w:suppressAutoHyphens/>
              <w:autoSpaceDE w:val="0"/>
              <w:autoSpaceDN w:val="0"/>
              <w:adjustRightInd w:val="0"/>
              <w:spacing w:before="80" w:after="80"/>
              <w:ind w:left="360"/>
              <w:jc w:val="both"/>
              <w:rPr>
                <w:rFonts w:ascii="Times New Roman" w:hAnsi="Times New Roman" w:cs="Times New Roman"/>
              </w:rPr>
            </w:pPr>
            <w:r w:rsidRPr="001568D9">
              <w:rPr>
                <w:rFonts w:ascii="Times New Roman" w:hAnsi="Times New Roman" w:cs="Times New Roman"/>
              </w:rPr>
              <w:t xml:space="preserve">Затраты осуществляются последовательно, и судя из </w:t>
            </w:r>
            <w:r w:rsidRPr="001568D9">
              <w:rPr>
                <w:rFonts w:ascii="Times New Roman" w:hAnsi="Times New Roman" w:cs="Times New Roman"/>
              </w:rPr>
              <w:lastRenderedPageBreak/>
              <w:t>определения, необходимо признать ОС Фундамент (начать амортизировать), после возведения стен - ОС Стены, после возведения стен ОС крыша…</w:t>
            </w:r>
          </w:p>
          <w:p w:rsidR="00FA37AA" w:rsidRPr="001568D9" w:rsidRDefault="00FA37AA" w:rsidP="00390BCF">
            <w:pPr>
              <w:tabs>
                <w:tab w:val="left" w:pos="1276"/>
              </w:tabs>
              <w:suppressAutoHyphens/>
              <w:autoSpaceDE w:val="0"/>
              <w:autoSpaceDN w:val="0"/>
              <w:adjustRightInd w:val="0"/>
              <w:spacing w:before="80" w:after="80"/>
              <w:ind w:left="360"/>
              <w:jc w:val="both"/>
              <w:rPr>
                <w:rFonts w:ascii="Times New Roman" w:hAnsi="Times New Roman" w:cs="Times New Roman"/>
              </w:rPr>
            </w:pPr>
            <w:r w:rsidRPr="00390BCF">
              <w:rPr>
                <w:rFonts w:ascii="Times New Roman" w:hAnsi="Times New Roman" w:cs="Times New Roman"/>
                <w:b/>
              </w:rPr>
              <w:t>Например</w:t>
            </w:r>
            <w:r>
              <w:rPr>
                <w:rFonts w:ascii="Times New Roman" w:hAnsi="Times New Roman" w:cs="Times New Roman"/>
                <w:b/>
              </w:rPr>
              <w:t>,</w:t>
            </w:r>
            <w:r w:rsidRPr="001568D9">
              <w:rPr>
                <w:rFonts w:ascii="Times New Roman" w:hAnsi="Times New Roman" w:cs="Times New Roman"/>
              </w:rPr>
              <w:t xml:space="preserve"> проценты по займу под ОС, проценты будут начисляться на протяжении действия договора займа. Указанные затраты связанные с Объектом ОС. </w:t>
            </w:r>
          </w:p>
        </w:tc>
        <w:tc>
          <w:tcPr>
            <w:tcW w:w="3544" w:type="dxa"/>
          </w:tcPr>
          <w:p w:rsidR="00FA37AA" w:rsidRPr="00FA37AA" w:rsidRDefault="00852799" w:rsidP="00852799">
            <w:pPr>
              <w:pStyle w:val="a4"/>
              <w:tabs>
                <w:tab w:val="left" w:pos="1276"/>
              </w:tabs>
              <w:suppressAutoHyphens/>
              <w:autoSpaceDE w:val="0"/>
              <w:autoSpaceDN w:val="0"/>
              <w:adjustRightInd w:val="0"/>
              <w:spacing w:before="80" w:after="80"/>
              <w:ind w:left="0"/>
              <w:contextualSpacing w:val="0"/>
              <w:jc w:val="both"/>
              <w:rPr>
                <w:rFonts w:ascii="Arial Narrow" w:hAnsi="Arial Narrow" w:cs="Times New Roman"/>
                <w:color w:val="0070C0"/>
                <w:sz w:val="20"/>
              </w:rPr>
            </w:pPr>
            <w:r>
              <w:rPr>
                <w:rFonts w:ascii="Arial Narrow" w:hAnsi="Arial Narrow" w:cs="Times New Roman"/>
                <w:color w:val="0070C0"/>
                <w:sz w:val="20"/>
              </w:rPr>
              <w:lastRenderedPageBreak/>
              <w:t>Учтено путем разграничения момента признания основного средства (п.8) и начала начисления амортизации (п.38), а также ссылкой на учет долговых затрат в установленном порядке (</w:t>
            </w:r>
            <w:proofErr w:type="spellStart"/>
            <w:r>
              <w:rPr>
                <w:rFonts w:ascii="Arial Narrow" w:hAnsi="Arial Narrow" w:cs="Times New Roman"/>
                <w:color w:val="0070C0"/>
                <w:sz w:val="20"/>
              </w:rPr>
              <w:t>пп</w:t>
            </w:r>
            <w:proofErr w:type="spellEnd"/>
            <w:proofErr w:type="gramStart"/>
            <w:r>
              <w:rPr>
                <w:rFonts w:ascii="Arial Narrow" w:hAnsi="Arial Narrow" w:cs="Times New Roman"/>
                <w:color w:val="0070C0"/>
                <w:sz w:val="20"/>
              </w:rPr>
              <w:t>.«</w:t>
            </w:r>
            <w:proofErr w:type="gramEnd"/>
            <w:r>
              <w:rPr>
                <w:rFonts w:ascii="Arial Narrow" w:hAnsi="Arial Narrow" w:cs="Times New Roman"/>
                <w:color w:val="0070C0"/>
                <w:sz w:val="20"/>
              </w:rPr>
              <w:t>е» п.16 и п.18)</w:t>
            </w:r>
          </w:p>
        </w:tc>
      </w:tr>
      <w:tr w:rsidR="00FA37AA" w:rsidRPr="001568D9" w:rsidTr="002C5EB2">
        <w:tc>
          <w:tcPr>
            <w:tcW w:w="3614" w:type="dxa"/>
          </w:tcPr>
          <w:p w:rsidR="00FA37AA" w:rsidRPr="001568D9" w:rsidRDefault="00FA37AA" w:rsidP="00FF12D1">
            <w:pPr>
              <w:tabs>
                <w:tab w:val="left" w:pos="1276"/>
              </w:tabs>
              <w:suppressAutoHyphens/>
              <w:autoSpaceDE w:val="0"/>
              <w:autoSpaceDN w:val="0"/>
              <w:adjustRightInd w:val="0"/>
              <w:spacing w:before="80" w:after="80"/>
              <w:jc w:val="both"/>
              <w:rPr>
                <w:rFonts w:ascii="Times New Roman" w:hAnsi="Times New Roman" w:cs="Times New Roman"/>
              </w:rPr>
            </w:pPr>
            <w:proofErr w:type="spellStart"/>
            <w:r w:rsidRPr="001568D9">
              <w:rPr>
                <w:rFonts w:ascii="Times New Roman" w:hAnsi="Times New Roman" w:cs="Times New Roman"/>
                <w:b/>
              </w:rPr>
              <w:lastRenderedPageBreak/>
              <w:t>пп</w:t>
            </w:r>
            <w:proofErr w:type="spellEnd"/>
            <w:r w:rsidRPr="001568D9">
              <w:rPr>
                <w:rFonts w:ascii="Times New Roman" w:hAnsi="Times New Roman" w:cs="Times New Roman"/>
                <w:b/>
              </w:rPr>
              <w:t>. а п. 9</w:t>
            </w:r>
            <w:r w:rsidRPr="001568D9">
              <w:rPr>
                <w:rFonts w:ascii="Times New Roman" w:hAnsi="Times New Roman" w:cs="Times New Roman"/>
              </w:rPr>
              <w:t xml:space="preserve"> существует высокая вероятность, что понесенные затраты обеспечат организации получение экономических выгод в будущем (либо существует высокая вероятность, что понесенные затраты будут способствовать целям деятельности некоммерческой организации </w:t>
            </w:r>
            <w:r w:rsidRPr="001568D9">
              <w:rPr>
                <w:rFonts w:ascii="Times New Roman" w:hAnsi="Times New Roman" w:cs="Times New Roman"/>
                <w:b/>
              </w:rPr>
              <w:t>или не направленной на извлечение прибыли деятельности коммерческой организации) в течение продолжительного периода</w:t>
            </w:r>
            <w:r>
              <w:rPr>
                <w:rFonts w:ascii="Times New Roman" w:hAnsi="Times New Roman" w:cs="Times New Roman"/>
                <w:b/>
              </w:rPr>
              <w:t xml:space="preserve">… </w:t>
            </w:r>
          </w:p>
        </w:tc>
        <w:tc>
          <w:tcPr>
            <w:tcW w:w="4005" w:type="dxa"/>
          </w:tcPr>
          <w:p w:rsidR="00FA37AA" w:rsidRPr="001568D9" w:rsidRDefault="00FA37AA" w:rsidP="00FF12D1">
            <w:pPr>
              <w:pStyle w:val="a4"/>
              <w:tabs>
                <w:tab w:val="left" w:pos="1276"/>
              </w:tabs>
              <w:suppressAutoHyphens/>
              <w:autoSpaceDE w:val="0"/>
              <w:autoSpaceDN w:val="0"/>
              <w:adjustRightInd w:val="0"/>
              <w:spacing w:before="80" w:after="80"/>
              <w:ind w:left="0"/>
              <w:contextualSpacing w:val="0"/>
              <w:jc w:val="both"/>
              <w:rPr>
                <w:rFonts w:ascii="Times New Roman" w:hAnsi="Times New Roman" w:cs="Times New Roman"/>
                <w:b/>
              </w:rPr>
            </w:pPr>
            <w:r w:rsidRPr="001568D9">
              <w:rPr>
                <w:rFonts w:ascii="Times New Roman" w:hAnsi="Times New Roman" w:cs="Times New Roman"/>
                <w:b/>
              </w:rPr>
              <w:t>«или не направленной на извлечение прибыли деятельности коммерческой организации) в течение продолжительного периода»</w:t>
            </w:r>
          </w:p>
          <w:p w:rsidR="00FA37AA" w:rsidRPr="00FF12D1" w:rsidRDefault="00FA37AA" w:rsidP="00FF12D1">
            <w:pPr>
              <w:pStyle w:val="a4"/>
              <w:tabs>
                <w:tab w:val="left" w:pos="1276"/>
              </w:tabs>
              <w:suppressAutoHyphens/>
              <w:autoSpaceDE w:val="0"/>
              <w:autoSpaceDN w:val="0"/>
              <w:adjustRightInd w:val="0"/>
              <w:spacing w:before="80" w:after="80"/>
              <w:ind w:left="0"/>
              <w:contextualSpacing w:val="0"/>
              <w:jc w:val="both"/>
              <w:rPr>
                <w:rFonts w:ascii="Times New Roman" w:hAnsi="Times New Roman" w:cs="Times New Roman"/>
              </w:rPr>
            </w:pPr>
            <w:r>
              <w:rPr>
                <w:rFonts w:ascii="Times New Roman" w:hAnsi="Times New Roman" w:cs="Times New Roman"/>
              </w:rPr>
              <w:t xml:space="preserve">Рекомендуем исключить, так как противоречит определению Актива. </w:t>
            </w:r>
          </w:p>
        </w:tc>
        <w:tc>
          <w:tcPr>
            <w:tcW w:w="4289" w:type="dxa"/>
          </w:tcPr>
          <w:p w:rsidR="00FA37AA" w:rsidRPr="001568D9" w:rsidRDefault="00FA37AA" w:rsidP="00FF12D1">
            <w:pPr>
              <w:pStyle w:val="a4"/>
              <w:tabs>
                <w:tab w:val="left" w:pos="1276"/>
              </w:tabs>
              <w:suppressAutoHyphens/>
              <w:autoSpaceDE w:val="0"/>
              <w:autoSpaceDN w:val="0"/>
              <w:adjustRightInd w:val="0"/>
              <w:spacing w:before="80" w:after="80"/>
              <w:ind w:left="0"/>
              <w:contextualSpacing w:val="0"/>
              <w:jc w:val="both"/>
              <w:rPr>
                <w:rFonts w:ascii="Times New Roman" w:hAnsi="Times New Roman" w:cs="Times New Roman"/>
              </w:rPr>
            </w:pPr>
          </w:p>
        </w:tc>
        <w:tc>
          <w:tcPr>
            <w:tcW w:w="3544" w:type="dxa"/>
          </w:tcPr>
          <w:p w:rsidR="00FA37AA" w:rsidRPr="00FA37AA" w:rsidRDefault="00852799" w:rsidP="00FF12D1">
            <w:pPr>
              <w:pStyle w:val="a4"/>
              <w:tabs>
                <w:tab w:val="left" w:pos="1276"/>
              </w:tabs>
              <w:suppressAutoHyphens/>
              <w:autoSpaceDE w:val="0"/>
              <w:autoSpaceDN w:val="0"/>
              <w:adjustRightInd w:val="0"/>
              <w:spacing w:before="80" w:after="80"/>
              <w:ind w:left="0"/>
              <w:contextualSpacing w:val="0"/>
              <w:jc w:val="both"/>
              <w:rPr>
                <w:rFonts w:ascii="Arial Narrow" w:hAnsi="Arial Narrow" w:cs="Times New Roman"/>
                <w:color w:val="0070C0"/>
                <w:sz w:val="20"/>
              </w:rPr>
            </w:pPr>
            <w:r>
              <w:rPr>
                <w:rFonts w:ascii="Arial Narrow" w:hAnsi="Arial Narrow" w:cs="Times New Roman"/>
                <w:color w:val="0070C0"/>
                <w:sz w:val="20"/>
              </w:rPr>
              <w:t>Учтено. Слова по тексту стандарта исключены.</w:t>
            </w:r>
          </w:p>
        </w:tc>
      </w:tr>
      <w:tr w:rsidR="00FA37AA" w:rsidRPr="001568D9" w:rsidTr="002C5EB2">
        <w:tc>
          <w:tcPr>
            <w:tcW w:w="3614" w:type="dxa"/>
          </w:tcPr>
          <w:p w:rsidR="00FA37AA" w:rsidRPr="001568D9" w:rsidRDefault="00FA37AA" w:rsidP="00FF12D1">
            <w:pPr>
              <w:tabs>
                <w:tab w:val="left" w:pos="1276"/>
              </w:tabs>
              <w:suppressAutoHyphens/>
              <w:autoSpaceDE w:val="0"/>
              <w:autoSpaceDN w:val="0"/>
              <w:adjustRightInd w:val="0"/>
              <w:spacing w:before="80" w:after="80"/>
              <w:jc w:val="both"/>
              <w:rPr>
                <w:rFonts w:ascii="Times New Roman" w:hAnsi="Times New Roman" w:cs="Times New Roman"/>
              </w:rPr>
            </w:pPr>
            <w:r w:rsidRPr="001568D9">
              <w:rPr>
                <w:rFonts w:ascii="Times New Roman" w:hAnsi="Times New Roman" w:cs="Times New Roman"/>
                <w:b/>
              </w:rPr>
              <w:t>п. 9</w:t>
            </w:r>
            <w:r w:rsidRPr="001568D9">
              <w:rPr>
                <w:rFonts w:ascii="Times New Roman" w:hAnsi="Times New Roman" w:cs="Times New Roman"/>
              </w:rPr>
              <w:t xml:space="preserve"> Основное средство признается в качестве актива при одновременном соблюдении следующих условий:</w:t>
            </w:r>
          </w:p>
          <w:p w:rsidR="00FA37AA" w:rsidRPr="001568D9" w:rsidRDefault="00FA37AA" w:rsidP="00FF12D1">
            <w:pPr>
              <w:tabs>
                <w:tab w:val="left" w:pos="1134"/>
              </w:tabs>
              <w:suppressAutoHyphens/>
              <w:autoSpaceDE w:val="0"/>
              <w:autoSpaceDN w:val="0"/>
              <w:adjustRightInd w:val="0"/>
              <w:spacing w:before="80" w:after="80"/>
              <w:jc w:val="both"/>
              <w:rPr>
                <w:rFonts w:ascii="Times New Roman" w:hAnsi="Times New Roman" w:cs="Times New Roman"/>
              </w:rPr>
            </w:pPr>
            <w:r w:rsidRPr="001568D9">
              <w:rPr>
                <w:rFonts w:ascii="Times New Roman" w:hAnsi="Times New Roman" w:cs="Times New Roman"/>
                <w:b/>
              </w:rPr>
              <w:t>б)</w:t>
            </w:r>
            <w:r w:rsidRPr="001568D9">
              <w:rPr>
                <w:rFonts w:ascii="Times New Roman" w:hAnsi="Times New Roman" w:cs="Times New Roman"/>
              </w:rPr>
              <w:t xml:space="preserve"> себестоимость основного средства или другая з</w:t>
            </w:r>
            <w:r w:rsidRPr="001568D9">
              <w:rPr>
                <w:rFonts w:ascii="Times New Roman" w:hAnsi="Times New Roman" w:cs="Times New Roman"/>
                <w:b/>
              </w:rPr>
              <w:t xml:space="preserve">аменяющая ее величина может быть надежно </w:t>
            </w:r>
            <w:r w:rsidRPr="001568D9">
              <w:rPr>
                <w:rFonts w:ascii="Times New Roman" w:hAnsi="Times New Roman" w:cs="Times New Roman"/>
              </w:rPr>
              <w:t>определена.</w:t>
            </w:r>
          </w:p>
        </w:tc>
        <w:tc>
          <w:tcPr>
            <w:tcW w:w="4005" w:type="dxa"/>
          </w:tcPr>
          <w:p w:rsidR="00FA37AA" w:rsidRPr="001568D9" w:rsidRDefault="00FA37AA" w:rsidP="00FF12D1">
            <w:pPr>
              <w:pStyle w:val="a4"/>
              <w:tabs>
                <w:tab w:val="left" w:pos="1276"/>
              </w:tabs>
              <w:suppressAutoHyphens/>
              <w:autoSpaceDE w:val="0"/>
              <w:autoSpaceDN w:val="0"/>
              <w:adjustRightInd w:val="0"/>
              <w:spacing w:before="80" w:after="80"/>
              <w:ind w:left="0"/>
              <w:contextualSpacing w:val="0"/>
              <w:jc w:val="both"/>
              <w:rPr>
                <w:rFonts w:ascii="Times New Roman" w:hAnsi="Times New Roman" w:cs="Times New Roman"/>
              </w:rPr>
            </w:pPr>
            <w:r w:rsidRPr="001568D9">
              <w:rPr>
                <w:rFonts w:ascii="Times New Roman" w:hAnsi="Times New Roman" w:cs="Times New Roman"/>
              </w:rPr>
              <w:t xml:space="preserve">Необходимо дать определение </w:t>
            </w:r>
            <w:r w:rsidRPr="001568D9">
              <w:rPr>
                <w:rFonts w:ascii="Times New Roman" w:hAnsi="Times New Roman" w:cs="Times New Roman"/>
                <w:b/>
              </w:rPr>
              <w:t>«Величина заменяющая себестоимость»</w:t>
            </w:r>
          </w:p>
        </w:tc>
        <w:tc>
          <w:tcPr>
            <w:tcW w:w="4289" w:type="dxa"/>
          </w:tcPr>
          <w:p w:rsidR="00FA37AA" w:rsidRPr="001568D9" w:rsidRDefault="00FA37AA" w:rsidP="00FF12D1">
            <w:pPr>
              <w:pStyle w:val="a4"/>
              <w:tabs>
                <w:tab w:val="left" w:pos="1276"/>
              </w:tabs>
              <w:suppressAutoHyphens/>
              <w:autoSpaceDE w:val="0"/>
              <w:autoSpaceDN w:val="0"/>
              <w:adjustRightInd w:val="0"/>
              <w:spacing w:before="80" w:after="80"/>
              <w:ind w:left="0"/>
              <w:contextualSpacing w:val="0"/>
              <w:jc w:val="both"/>
              <w:rPr>
                <w:rFonts w:ascii="Times New Roman" w:hAnsi="Times New Roman" w:cs="Times New Roman"/>
              </w:rPr>
            </w:pPr>
          </w:p>
        </w:tc>
        <w:tc>
          <w:tcPr>
            <w:tcW w:w="3544" w:type="dxa"/>
          </w:tcPr>
          <w:p w:rsidR="00FA37AA" w:rsidRPr="00FA37AA" w:rsidRDefault="00852799" w:rsidP="00852799">
            <w:pPr>
              <w:pStyle w:val="a4"/>
              <w:tabs>
                <w:tab w:val="left" w:pos="1276"/>
              </w:tabs>
              <w:suppressAutoHyphens/>
              <w:autoSpaceDE w:val="0"/>
              <w:autoSpaceDN w:val="0"/>
              <w:adjustRightInd w:val="0"/>
              <w:spacing w:before="80" w:after="80"/>
              <w:ind w:left="0"/>
              <w:contextualSpacing w:val="0"/>
              <w:jc w:val="both"/>
              <w:rPr>
                <w:rFonts w:ascii="Arial Narrow" w:hAnsi="Arial Narrow" w:cs="Times New Roman"/>
                <w:color w:val="0070C0"/>
                <w:sz w:val="20"/>
              </w:rPr>
            </w:pPr>
            <w:r>
              <w:rPr>
                <w:rFonts w:ascii="Arial Narrow" w:hAnsi="Arial Narrow" w:cs="Times New Roman"/>
                <w:color w:val="0070C0"/>
                <w:sz w:val="20"/>
              </w:rPr>
              <w:t xml:space="preserve">Учтено. Термин из стандарта исключен. Добавлен 2-й абзац в п.8 и изложен в новой редакции </w:t>
            </w:r>
            <w:proofErr w:type="spellStart"/>
            <w:r>
              <w:rPr>
                <w:rFonts w:ascii="Arial Narrow" w:hAnsi="Arial Narrow" w:cs="Times New Roman"/>
                <w:color w:val="0070C0"/>
                <w:sz w:val="20"/>
              </w:rPr>
              <w:t>пп</w:t>
            </w:r>
            <w:proofErr w:type="spellEnd"/>
            <w:proofErr w:type="gramStart"/>
            <w:r>
              <w:rPr>
                <w:rFonts w:ascii="Arial Narrow" w:hAnsi="Arial Narrow" w:cs="Times New Roman"/>
                <w:color w:val="0070C0"/>
                <w:sz w:val="20"/>
              </w:rPr>
              <w:t>.«</w:t>
            </w:r>
            <w:proofErr w:type="gramEnd"/>
            <w:r>
              <w:rPr>
                <w:rFonts w:ascii="Arial Narrow" w:hAnsi="Arial Narrow" w:cs="Times New Roman"/>
                <w:color w:val="0070C0"/>
                <w:sz w:val="20"/>
              </w:rPr>
              <w:t>б» п.9)</w:t>
            </w:r>
          </w:p>
        </w:tc>
      </w:tr>
      <w:tr w:rsidR="00FA37AA" w:rsidRPr="001568D9" w:rsidTr="002C5EB2">
        <w:tc>
          <w:tcPr>
            <w:tcW w:w="3614" w:type="dxa"/>
          </w:tcPr>
          <w:p w:rsidR="00FA37AA" w:rsidRPr="001568D9" w:rsidRDefault="00FA37AA" w:rsidP="002042EA">
            <w:pPr>
              <w:pStyle w:val="a4"/>
              <w:tabs>
                <w:tab w:val="left" w:pos="993"/>
              </w:tabs>
              <w:suppressAutoHyphens/>
              <w:autoSpaceDE w:val="0"/>
              <w:autoSpaceDN w:val="0"/>
              <w:adjustRightInd w:val="0"/>
              <w:spacing w:before="80" w:after="80"/>
              <w:ind w:left="0"/>
              <w:contextualSpacing w:val="0"/>
              <w:jc w:val="both"/>
              <w:rPr>
                <w:rFonts w:ascii="Times New Roman" w:hAnsi="Times New Roman" w:cs="Times New Roman"/>
              </w:rPr>
            </w:pPr>
            <w:r w:rsidRPr="001568D9">
              <w:rPr>
                <w:rFonts w:ascii="Times New Roman" w:hAnsi="Times New Roman" w:cs="Times New Roman"/>
                <w:b/>
              </w:rPr>
              <w:lastRenderedPageBreak/>
              <w:t>п. 10</w:t>
            </w:r>
            <w:r w:rsidRPr="001568D9">
              <w:rPr>
                <w:rFonts w:ascii="Times New Roman" w:hAnsi="Times New Roman" w:cs="Times New Roman"/>
              </w:rPr>
              <w:t xml:space="preserve"> Объектами учета основных средств, в частности, могут быть:</w:t>
            </w:r>
          </w:p>
          <w:p w:rsidR="00FA37AA" w:rsidRPr="001568D9" w:rsidRDefault="00FA37AA" w:rsidP="002042EA">
            <w:pPr>
              <w:pStyle w:val="a4"/>
              <w:numPr>
                <w:ilvl w:val="0"/>
                <w:numId w:val="2"/>
              </w:numPr>
              <w:tabs>
                <w:tab w:val="left" w:pos="34"/>
                <w:tab w:val="left" w:pos="318"/>
              </w:tabs>
              <w:suppressAutoHyphens/>
              <w:autoSpaceDE w:val="0"/>
              <w:autoSpaceDN w:val="0"/>
              <w:adjustRightInd w:val="0"/>
              <w:spacing w:before="80" w:after="80"/>
              <w:ind w:left="0" w:firstLine="0"/>
              <w:contextualSpacing w:val="0"/>
              <w:jc w:val="both"/>
              <w:rPr>
                <w:rFonts w:ascii="Times New Roman" w:hAnsi="Times New Roman" w:cs="Times New Roman"/>
              </w:rPr>
            </w:pPr>
            <w:r w:rsidRPr="001568D9">
              <w:rPr>
                <w:rFonts w:ascii="Times New Roman" w:hAnsi="Times New Roman" w:cs="Times New Roman"/>
              </w:rPr>
              <w:t>физически обособленные объекты;</w:t>
            </w:r>
          </w:p>
          <w:p w:rsidR="00FA37AA" w:rsidRPr="001568D9" w:rsidRDefault="00FA37AA" w:rsidP="002042EA">
            <w:pPr>
              <w:pStyle w:val="a4"/>
              <w:numPr>
                <w:ilvl w:val="0"/>
                <w:numId w:val="2"/>
              </w:numPr>
              <w:tabs>
                <w:tab w:val="left" w:pos="318"/>
              </w:tabs>
              <w:suppressAutoHyphens/>
              <w:autoSpaceDE w:val="0"/>
              <w:autoSpaceDN w:val="0"/>
              <w:adjustRightInd w:val="0"/>
              <w:spacing w:before="80" w:after="80"/>
              <w:ind w:left="0" w:firstLine="0"/>
              <w:contextualSpacing w:val="0"/>
              <w:jc w:val="both"/>
              <w:rPr>
                <w:rFonts w:ascii="Times New Roman" w:hAnsi="Times New Roman" w:cs="Times New Roman"/>
              </w:rPr>
            </w:pPr>
            <w:r w:rsidRPr="001568D9">
              <w:rPr>
                <w:rFonts w:ascii="Times New Roman" w:hAnsi="Times New Roman" w:cs="Times New Roman"/>
                <w:b/>
              </w:rPr>
              <w:t>запчасти и другие элементы физически обособленных объектов</w:t>
            </w:r>
            <w:r w:rsidRPr="001568D9">
              <w:rPr>
                <w:rFonts w:ascii="Times New Roman" w:hAnsi="Times New Roman" w:cs="Times New Roman"/>
              </w:rPr>
              <w:t>, подлежащие замене через продолжительные периоды;</w:t>
            </w:r>
          </w:p>
          <w:p w:rsidR="00FA37AA" w:rsidRPr="001568D9" w:rsidRDefault="00FA37AA" w:rsidP="002042EA">
            <w:pPr>
              <w:shd w:val="clear" w:color="auto" w:fill="FAFAFA"/>
              <w:tabs>
                <w:tab w:val="left" w:pos="1395"/>
              </w:tabs>
              <w:spacing w:before="80" w:after="80"/>
              <w:jc w:val="both"/>
              <w:rPr>
                <w:rFonts w:ascii="Times New Roman" w:eastAsia="Times New Roman" w:hAnsi="Times New Roman" w:cs="Times New Roman"/>
                <w:bCs/>
                <w:color w:val="000000" w:themeColor="text1"/>
                <w:lang w:eastAsia="en-GB"/>
              </w:rPr>
            </w:pPr>
          </w:p>
        </w:tc>
        <w:tc>
          <w:tcPr>
            <w:tcW w:w="4005" w:type="dxa"/>
          </w:tcPr>
          <w:p w:rsidR="00FA37AA" w:rsidRPr="001568D9" w:rsidRDefault="00FA37AA" w:rsidP="002042EA">
            <w:pPr>
              <w:pStyle w:val="a4"/>
              <w:tabs>
                <w:tab w:val="left" w:pos="1276"/>
              </w:tabs>
              <w:suppressAutoHyphens/>
              <w:autoSpaceDE w:val="0"/>
              <w:autoSpaceDN w:val="0"/>
              <w:adjustRightInd w:val="0"/>
              <w:spacing w:before="80" w:after="80"/>
              <w:ind w:left="0"/>
              <w:contextualSpacing w:val="0"/>
              <w:jc w:val="both"/>
              <w:rPr>
                <w:rFonts w:ascii="Times New Roman" w:hAnsi="Times New Roman" w:cs="Times New Roman"/>
              </w:rPr>
            </w:pPr>
            <w:r w:rsidRPr="001568D9">
              <w:rPr>
                <w:rFonts w:ascii="Times New Roman" w:hAnsi="Times New Roman" w:cs="Times New Roman"/>
              </w:rPr>
              <w:t xml:space="preserve">Рекомендуем. Заменить термин </w:t>
            </w:r>
            <w:r w:rsidRPr="001568D9">
              <w:rPr>
                <w:rFonts w:ascii="Times New Roman" w:hAnsi="Times New Roman" w:cs="Times New Roman"/>
                <w:b/>
              </w:rPr>
              <w:t>запчасти</w:t>
            </w:r>
            <w:r w:rsidRPr="001568D9">
              <w:rPr>
                <w:rFonts w:ascii="Times New Roman" w:hAnsi="Times New Roman" w:cs="Times New Roman"/>
              </w:rPr>
              <w:t xml:space="preserve">, так как термин содержит в себе более широкий смысл, в том числе и расходные материалы. В связи с чем, могут возникнуть не корректные трактовки нормы. Необходимо конкретизировать. </w:t>
            </w:r>
          </w:p>
          <w:p w:rsidR="00FA37AA" w:rsidRPr="001568D9" w:rsidRDefault="00FA37AA" w:rsidP="002042EA">
            <w:pPr>
              <w:pStyle w:val="a4"/>
              <w:tabs>
                <w:tab w:val="left" w:pos="1276"/>
              </w:tabs>
              <w:suppressAutoHyphens/>
              <w:autoSpaceDE w:val="0"/>
              <w:autoSpaceDN w:val="0"/>
              <w:adjustRightInd w:val="0"/>
              <w:spacing w:before="80" w:after="80"/>
              <w:ind w:left="0"/>
              <w:contextualSpacing w:val="0"/>
              <w:jc w:val="both"/>
              <w:rPr>
                <w:rFonts w:ascii="Times New Roman" w:hAnsi="Times New Roman" w:cs="Times New Roman"/>
              </w:rPr>
            </w:pPr>
            <w:r w:rsidRPr="001568D9">
              <w:rPr>
                <w:rFonts w:ascii="Times New Roman" w:hAnsi="Times New Roman" w:cs="Times New Roman"/>
              </w:rPr>
              <w:t xml:space="preserve">Например: </w:t>
            </w:r>
            <w:r w:rsidRPr="001568D9">
              <w:rPr>
                <w:rFonts w:ascii="Times New Roman" w:hAnsi="Times New Roman" w:cs="Times New Roman"/>
                <w:b/>
              </w:rPr>
              <w:t>резервное оборудование</w:t>
            </w:r>
            <w:r w:rsidRPr="001568D9">
              <w:rPr>
                <w:rFonts w:ascii="Times New Roman" w:hAnsi="Times New Roman" w:cs="Times New Roman"/>
              </w:rPr>
              <w:t xml:space="preserve">. </w:t>
            </w:r>
          </w:p>
        </w:tc>
        <w:tc>
          <w:tcPr>
            <w:tcW w:w="4289" w:type="dxa"/>
          </w:tcPr>
          <w:p w:rsidR="00FA37AA" w:rsidRPr="001568D9" w:rsidRDefault="00FA37AA" w:rsidP="002042EA">
            <w:pPr>
              <w:pStyle w:val="a4"/>
              <w:tabs>
                <w:tab w:val="left" w:pos="1276"/>
              </w:tabs>
              <w:suppressAutoHyphens/>
              <w:autoSpaceDE w:val="0"/>
              <w:autoSpaceDN w:val="0"/>
              <w:adjustRightInd w:val="0"/>
              <w:spacing w:before="80" w:after="80"/>
              <w:ind w:left="0"/>
              <w:contextualSpacing w:val="0"/>
              <w:jc w:val="both"/>
              <w:rPr>
                <w:rFonts w:ascii="Times New Roman" w:hAnsi="Times New Roman" w:cs="Times New Roman"/>
              </w:rPr>
            </w:pPr>
            <w:r w:rsidRPr="001568D9">
              <w:rPr>
                <w:rFonts w:ascii="Times New Roman" w:hAnsi="Times New Roman" w:cs="Times New Roman"/>
              </w:rPr>
              <w:t xml:space="preserve">Например, запчастями к Автомобилю являются: втулки, муфты, тормозные колодки -  все это расходные материалы, а могут служить более одного отчетного периода. </w:t>
            </w:r>
          </w:p>
          <w:p w:rsidR="00FA37AA" w:rsidRPr="001568D9" w:rsidRDefault="00FA37AA" w:rsidP="002042EA">
            <w:pPr>
              <w:pStyle w:val="a4"/>
              <w:tabs>
                <w:tab w:val="left" w:pos="1276"/>
              </w:tabs>
              <w:suppressAutoHyphens/>
              <w:autoSpaceDE w:val="0"/>
              <w:autoSpaceDN w:val="0"/>
              <w:adjustRightInd w:val="0"/>
              <w:spacing w:before="80" w:after="80"/>
              <w:ind w:left="0"/>
              <w:contextualSpacing w:val="0"/>
              <w:jc w:val="both"/>
              <w:rPr>
                <w:rFonts w:ascii="Times New Roman" w:hAnsi="Times New Roman" w:cs="Times New Roman"/>
                <w:lang w:val="en-US"/>
              </w:rPr>
            </w:pPr>
            <w:r w:rsidRPr="001568D9">
              <w:rPr>
                <w:rFonts w:ascii="Times New Roman" w:hAnsi="Times New Roman" w:cs="Times New Roman"/>
              </w:rPr>
              <w:t>Например</w:t>
            </w:r>
            <w:r w:rsidRPr="009E398E">
              <w:rPr>
                <w:rFonts w:ascii="Times New Roman" w:hAnsi="Times New Roman" w:cs="Times New Roman"/>
                <w:lang w:val="en-US"/>
              </w:rPr>
              <w:t>,</w:t>
            </w:r>
            <w:r w:rsidRPr="001568D9">
              <w:rPr>
                <w:rFonts w:ascii="Times New Roman" w:hAnsi="Times New Roman" w:cs="Times New Roman"/>
                <w:lang w:val="en-US"/>
              </w:rPr>
              <w:t xml:space="preserve"> </w:t>
            </w:r>
            <w:r w:rsidRPr="001568D9">
              <w:rPr>
                <w:rFonts w:ascii="Times New Roman" w:hAnsi="Times New Roman" w:cs="Times New Roman"/>
              </w:rPr>
              <w:t>в</w:t>
            </w:r>
            <w:r w:rsidRPr="001568D9">
              <w:rPr>
                <w:rFonts w:ascii="Times New Roman" w:hAnsi="Times New Roman" w:cs="Times New Roman"/>
                <w:lang w:val="en-US"/>
              </w:rPr>
              <w:t xml:space="preserve"> IAS 16 </w:t>
            </w:r>
            <w:r w:rsidRPr="001568D9">
              <w:rPr>
                <w:rFonts w:ascii="Times New Roman" w:hAnsi="Times New Roman" w:cs="Times New Roman"/>
              </w:rPr>
              <w:t>в</w:t>
            </w:r>
            <w:r w:rsidRPr="001568D9">
              <w:rPr>
                <w:rFonts w:ascii="Times New Roman" w:hAnsi="Times New Roman" w:cs="Times New Roman"/>
                <w:lang w:val="en-US"/>
              </w:rPr>
              <w:t xml:space="preserve"> </w:t>
            </w:r>
            <w:r w:rsidRPr="001568D9">
              <w:rPr>
                <w:rFonts w:ascii="Times New Roman" w:hAnsi="Times New Roman" w:cs="Times New Roman"/>
              </w:rPr>
              <w:t>оригинальной</w:t>
            </w:r>
            <w:r w:rsidRPr="001568D9">
              <w:rPr>
                <w:rFonts w:ascii="Times New Roman" w:hAnsi="Times New Roman" w:cs="Times New Roman"/>
                <w:lang w:val="en-US"/>
              </w:rPr>
              <w:t xml:space="preserve"> </w:t>
            </w:r>
            <w:r w:rsidRPr="001568D9">
              <w:rPr>
                <w:rFonts w:ascii="Times New Roman" w:hAnsi="Times New Roman" w:cs="Times New Roman"/>
              </w:rPr>
              <w:t>трактовке</w:t>
            </w:r>
            <w:r w:rsidRPr="001568D9">
              <w:rPr>
                <w:rFonts w:ascii="Times New Roman" w:hAnsi="Times New Roman" w:cs="Times New Roman"/>
                <w:lang w:val="en-US"/>
              </w:rPr>
              <w:t xml:space="preserve">:  However, </w:t>
            </w:r>
            <w:r w:rsidRPr="001568D9">
              <w:rPr>
                <w:rFonts w:ascii="Times New Roman" w:hAnsi="Times New Roman" w:cs="Times New Roman"/>
                <w:b/>
                <w:lang w:val="en-US"/>
              </w:rPr>
              <w:t>major spare parts and stand-by equipment qualify as property, plant and equipment</w:t>
            </w:r>
            <w:r w:rsidRPr="001568D9">
              <w:rPr>
                <w:rFonts w:ascii="Times New Roman" w:hAnsi="Times New Roman" w:cs="Times New Roman"/>
                <w:lang w:val="en-US"/>
              </w:rPr>
              <w:t xml:space="preserve"> when an entity expects to use them during more than one period</w:t>
            </w:r>
            <w:r w:rsidRPr="001568D9">
              <w:rPr>
                <w:rFonts w:ascii="Times New Roman" w:eastAsiaTheme="minorHAnsi" w:hAnsi="Times New Roman" w:cs="Times New Roman"/>
                <w:lang w:val="en-US" w:eastAsia="en-US"/>
              </w:rPr>
              <w:t>.</w:t>
            </w:r>
          </w:p>
          <w:p w:rsidR="00FA37AA" w:rsidRPr="001568D9" w:rsidRDefault="00FA37AA" w:rsidP="002042EA">
            <w:pPr>
              <w:pStyle w:val="a4"/>
              <w:tabs>
                <w:tab w:val="left" w:pos="1276"/>
              </w:tabs>
              <w:suppressAutoHyphens/>
              <w:autoSpaceDE w:val="0"/>
              <w:autoSpaceDN w:val="0"/>
              <w:adjustRightInd w:val="0"/>
              <w:spacing w:before="80" w:after="80"/>
              <w:ind w:left="0"/>
              <w:contextualSpacing w:val="0"/>
              <w:jc w:val="both"/>
              <w:rPr>
                <w:rFonts w:ascii="Times New Roman" w:hAnsi="Times New Roman" w:cs="Times New Roman"/>
                <w:b/>
              </w:rPr>
            </w:pPr>
            <w:r w:rsidRPr="001568D9">
              <w:rPr>
                <w:rFonts w:ascii="Times New Roman" w:hAnsi="Times New Roman" w:cs="Times New Roman"/>
                <w:b/>
              </w:rPr>
              <w:t>«значимые/существенные запасные части и резервное оборудование</w:t>
            </w:r>
            <w:r>
              <w:rPr>
                <w:rFonts w:ascii="Times New Roman" w:hAnsi="Times New Roman" w:cs="Times New Roman"/>
                <w:b/>
              </w:rPr>
              <w:t>,</w:t>
            </w:r>
            <w:r w:rsidRPr="001568D9">
              <w:rPr>
                <w:rFonts w:ascii="Times New Roman" w:hAnsi="Times New Roman" w:cs="Times New Roman"/>
                <w:b/>
              </w:rPr>
              <w:t xml:space="preserve"> отвечающие критериям ОС»</w:t>
            </w:r>
          </w:p>
        </w:tc>
        <w:tc>
          <w:tcPr>
            <w:tcW w:w="3544" w:type="dxa"/>
          </w:tcPr>
          <w:p w:rsidR="00FA37AA" w:rsidRPr="00FB5278" w:rsidRDefault="00FB5278" w:rsidP="002042EA">
            <w:pPr>
              <w:pStyle w:val="a4"/>
              <w:tabs>
                <w:tab w:val="left" w:pos="1276"/>
              </w:tabs>
              <w:suppressAutoHyphens/>
              <w:autoSpaceDE w:val="0"/>
              <w:autoSpaceDN w:val="0"/>
              <w:adjustRightInd w:val="0"/>
              <w:spacing w:before="80" w:after="80"/>
              <w:ind w:left="0"/>
              <w:contextualSpacing w:val="0"/>
              <w:jc w:val="both"/>
              <w:rPr>
                <w:rFonts w:ascii="Arial Narrow" w:hAnsi="Arial Narrow" w:cs="Times New Roman"/>
                <w:color w:val="0070C0"/>
                <w:sz w:val="20"/>
              </w:rPr>
            </w:pPr>
            <w:r>
              <w:rPr>
                <w:rFonts w:ascii="Arial Narrow" w:hAnsi="Arial Narrow" w:cs="Times New Roman"/>
                <w:color w:val="0070C0"/>
                <w:sz w:val="20"/>
              </w:rPr>
              <w:t xml:space="preserve">Данный вопрос решается в стандарте не из физической сущности объекта, а из характера его использования организацией, как это сделано в последней редакции МСФО. Для этой цели в процитированную норму </w:t>
            </w:r>
            <w:r>
              <w:rPr>
                <w:rFonts w:ascii="Arial Narrow" w:hAnsi="Arial Narrow" w:cs="Times New Roman"/>
                <w:color w:val="0070C0"/>
                <w:sz w:val="20"/>
                <w:lang w:val="en-US"/>
              </w:rPr>
              <w:t>IAS</w:t>
            </w:r>
            <w:r w:rsidRPr="00FB5278">
              <w:rPr>
                <w:rFonts w:ascii="Arial Narrow" w:hAnsi="Arial Narrow" w:cs="Times New Roman"/>
                <w:color w:val="0070C0"/>
                <w:sz w:val="20"/>
              </w:rPr>
              <w:t xml:space="preserve"> 16 </w:t>
            </w:r>
            <w:r>
              <w:rPr>
                <w:rFonts w:ascii="Arial Narrow" w:hAnsi="Arial Narrow" w:cs="Times New Roman"/>
                <w:color w:val="0070C0"/>
                <w:sz w:val="20"/>
              </w:rPr>
              <w:t>специально внесены изменения (цитата приведена в старой редакции)</w:t>
            </w:r>
          </w:p>
        </w:tc>
      </w:tr>
      <w:tr w:rsidR="00FA37AA" w:rsidRPr="001568D9" w:rsidTr="002C5EB2">
        <w:tc>
          <w:tcPr>
            <w:tcW w:w="3614" w:type="dxa"/>
          </w:tcPr>
          <w:p w:rsidR="00FA37AA" w:rsidRPr="001568D9" w:rsidRDefault="00FA37AA" w:rsidP="00941776">
            <w:pPr>
              <w:tabs>
                <w:tab w:val="left" w:pos="1134"/>
              </w:tabs>
              <w:suppressAutoHyphens/>
              <w:autoSpaceDE w:val="0"/>
              <w:autoSpaceDN w:val="0"/>
              <w:adjustRightInd w:val="0"/>
              <w:spacing w:before="80" w:after="80"/>
              <w:jc w:val="both"/>
              <w:rPr>
                <w:rFonts w:ascii="Times New Roman" w:hAnsi="Times New Roman" w:cs="Times New Roman"/>
                <w:b/>
              </w:rPr>
            </w:pPr>
            <w:r w:rsidRPr="001568D9">
              <w:rPr>
                <w:rFonts w:ascii="Times New Roman" w:hAnsi="Times New Roman" w:cs="Times New Roman"/>
                <w:b/>
              </w:rPr>
              <w:t xml:space="preserve">п. 10 </w:t>
            </w:r>
          </w:p>
          <w:p w:rsidR="00FA37AA" w:rsidRPr="001568D9" w:rsidRDefault="00FA37AA" w:rsidP="00941776">
            <w:pPr>
              <w:tabs>
                <w:tab w:val="left" w:pos="1134"/>
              </w:tabs>
              <w:suppressAutoHyphens/>
              <w:autoSpaceDE w:val="0"/>
              <w:autoSpaceDN w:val="0"/>
              <w:adjustRightInd w:val="0"/>
              <w:spacing w:before="80" w:after="80"/>
              <w:jc w:val="both"/>
              <w:rPr>
                <w:rFonts w:ascii="Times New Roman" w:hAnsi="Times New Roman" w:cs="Times New Roman"/>
              </w:rPr>
            </w:pPr>
            <w:r w:rsidRPr="001568D9">
              <w:rPr>
                <w:rFonts w:ascii="Times New Roman" w:hAnsi="Times New Roman" w:cs="Times New Roman"/>
                <w:b/>
              </w:rPr>
              <w:t>в)</w:t>
            </w:r>
            <w:r w:rsidRPr="001568D9">
              <w:rPr>
                <w:rFonts w:ascii="Times New Roman" w:hAnsi="Times New Roman" w:cs="Times New Roman"/>
              </w:rPr>
              <w:t xml:space="preserve"> проводимые через продолжительные периоды плановые ремонты;</w:t>
            </w:r>
          </w:p>
          <w:p w:rsidR="00FA37AA" w:rsidRPr="001568D9" w:rsidRDefault="00FA37AA" w:rsidP="00941776">
            <w:pPr>
              <w:tabs>
                <w:tab w:val="left" w:pos="1134"/>
              </w:tabs>
              <w:suppressAutoHyphens/>
              <w:autoSpaceDE w:val="0"/>
              <w:autoSpaceDN w:val="0"/>
              <w:adjustRightInd w:val="0"/>
              <w:spacing w:before="80" w:after="80"/>
              <w:jc w:val="both"/>
              <w:rPr>
                <w:rFonts w:ascii="Times New Roman" w:hAnsi="Times New Roman" w:cs="Times New Roman"/>
              </w:rPr>
            </w:pPr>
            <w:r w:rsidRPr="001568D9">
              <w:rPr>
                <w:rFonts w:ascii="Times New Roman" w:hAnsi="Times New Roman" w:cs="Times New Roman"/>
                <w:b/>
              </w:rPr>
              <w:t>г)</w:t>
            </w:r>
            <w:r w:rsidRPr="001568D9">
              <w:rPr>
                <w:rFonts w:ascii="Times New Roman" w:hAnsi="Times New Roman" w:cs="Times New Roman"/>
              </w:rPr>
              <w:t xml:space="preserve"> проводимые через продолжительные периоды техосмотры и техобслуживания;</w:t>
            </w:r>
          </w:p>
        </w:tc>
        <w:tc>
          <w:tcPr>
            <w:tcW w:w="4005" w:type="dxa"/>
          </w:tcPr>
          <w:p w:rsidR="00FA37AA" w:rsidRPr="001568D9" w:rsidRDefault="00FA37AA" w:rsidP="00941776">
            <w:pPr>
              <w:pStyle w:val="a4"/>
              <w:tabs>
                <w:tab w:val="left" w:pos="1276"/>
              </w:tabs>
              <w:suppressAutoHyphens/>
              <w:autoSpaceDE w:val="0"/>
              <w:autoSpaceDN w:val="0"/>
              <w:adjustRightInd w:val="0"/>
              <w:spacing w:before="80" w:after="80"/>
              <w:ind w:left="0"/>
              <w:contextualSpacing w:val="0"/>
              <w:jc w:val="both"/>
              <w:rPr>
                <w:rFonts w:ascii="Times New Roman" w:hAnsi="Times New Roman" w:cs="Times New Roman"/>
              </w:rPr>
            </w:pPr>
            <w:r w:rsidRPr="001568D9">
              <w:rPr>
                <w:rFonts w:ascii="Times New Roman" w:hAnsi="Times New Roman" w:cs="Times New Roman"/>
              </w:rPr>
              <w:t xml:space="preserve">Рекомендуем исключить. Так как это текущие расходы. </w:t>
            </w:r>
          </w:p>
        </w:tc>
        <w:tc>
          <w:tcPr>
            <w:tcW w:w="4289" w:type="dxa"/>
          </w:tcPr>
          <w:p w:rsidR="00FA37AA" w:rsidRPr="001568D9" w:rsidRDefault="00FA37AA" w:rsidP="00941776">
            <w:pPr>
              <w:autoSpaceDE w:val="0"/>
              <w:autoSpaceDN w:val="0"/>
              <w:adjustRightInd w:val="0"/>
              <w:spacing w:before="80" w:after="80"/>
              <w:ind w:firstLine="540"/>
              <w:jc w:val="both"/>
              <w:rPr>
                <w:rFonts w:ascii="Times New Roman" w:eastAsiaTheme="minorHAnsi" w:hAnsi="Times New Roman" w:cs="Times New Roman"/>
                <w:b/>
                <w:bCs/>
                <w:lang w:eastAsia="en-US"/>
              </w:rPr>
            </w:pPr>
          </w:p>
        </w:tc>
        <w:tc>
          <w:tcPr>
            <w:tcW w:w="3544" w:type="dxa"/>
          </w:tcPr>
          <w:p w:rsidR="00FA37AA" w:rsidRPr="00FB5278" w:rsidRDefault="00FB5278" w:rsidP="00FB5278">
            <w:pPr>
              <w:pStyle w:val="a4"/>
              <w:tabs>
                <w:tab w:val="left" w:pos="1276"/>
              </w:tabs>
              <w:suppressAutoHyphens/>
              <w:autoSpaceDE w:val="0"/>
              <w:autoSpaceDN w:val="0"/>
              <w:adjustRightInd w:val="0"/>
              <w:spacing w:before="80" w:after="80"/>
              <w:ind w:left="0"/>
              <w:contextualSpacing w:val="0"/>
              <w:jc w:val="both"/>
              <w:rPr>
                <w:rFonts w:ascii="Arial Narrow" w:hAnsi="Arial Narrow" w:cs="Times New Roman"/>
                <w:color w:val="0070C0"/>
                <w:sz w:val="20"/>
              </w:rPr>
            </w:pPr>
            <w:r w:rsidRPr="00FB5278">
              <w:rPr>
                <w:rFonts w:ascii="Arial Narrow" w:hAnsi="Arial Narrow" w:cs="Times New Roman"/>
                <w:color w:val="0070C0"/>
                <w:sz w:val="20"/>
              </w:rPr>
              <w:t>Задача стандарта – изменить в этом вопросе существующую практику, чтобы привести ее в соответствии с требованиями МСФО</w:t>
            </w:r>
            <w:r>
              <w:rPr>
                <w:rFonts w:ascii="Arial Narrow" w:hAnsi="Arial Narrow" w:cs="Times New Roman"/>
                <w:color w:val="0070C0"/>
                <w:sz w:val="20"/>
              </w:rPr>
              <w:t>.</w:t>
            </w:r>
          </w:p>
        </w:tc>
      </w:tr>
      <w:tr w:rsidR="00FB5278" w:rsidRPr="001568D9" w:rsidTr="002C5EB2">
        <w:tc>
          <w:tcPr>
            <w:tcW w:w="3614" w:type="dxa"/>
          </w:tcPr>
          <w:p w:rsidR="00FB5278" w:rsidRPr="001568D9" w:rsidRDefault="00FB5278" w:rsidP="00941776">
            <w:pPr>
              <w:tabs>
                <w:tab w:val="left" w:pos="1276"/>
              </w:tabs>
              <w:suppressAutoHyphens/>
              <w:autoSpaceDE w:val="0"/>
              <w:autoSpaceDN w:val="0"/>
              <w:adjustRightInd w:val="0"/>
              <w:spacing w:before="80" w:after="80"/>
              <w:jc w:val="both"/>
              <w:rPr>
                <w:rFonts w:ascii="Times New Roman" w:hAnsi="Times New Roman" w:cs="Times New Roman"/>
              </w:rPr>
            </w:pPr>
            <w:r w:rsidRPr="001568D9">
              <w:rPr>
                <w:rFonts w:ascii="Times New Roman" w:hAnsi="Times New Roman" w:cs="Times New Roman"/>
                <w:b/>
              </w:rPr>
              <w:t>п. 12.</w:t>
            </w:r>
            <w:r w:rsidRPr="001568D9">
              <w:rPr>
                <w:rFonts w:ascii="Times New Roman" w:hAnsi="Times New Roman" w:cs="Times New Roman"/>
              </w:rPr>
              <w:t xml:space="preserve"> Основные средства признаются по себестоимости. В себестоимость основных сре</w:t>
            </w:r>
            <w:proofErr w:type="gramStart"/>
            <w:r w:rsidRPr="001568D9">
              <w:rPr>
                <w:rFonts w:ascii="Times New Roman" w:hAnsi="Times New Roman" w:cs="Times New Roman"/>
              </w:rPr>
              <w:t>дств вкл</w:t>
            </w:r>
            <w:proofErr w:type="gramEnd"/>
            <w:r w:rsidRPr="001568D9">
              <w:rPr>
                <w:rFonts w:ascii="Times New Roman" w:hAnsi="Times New Roman" w:cs="Times New Roman"/>
              </w:rPr>
              <w:t>ючаются фактические затраты организации, непосредственно обеспечивающие приобретение, создание</w:t>
            </w:r>
            <w:r w:rsidRPr="001568D9">
              <w:rPr>
                <w:rFonts w:ascii="Times New Roman" w:hAnsi="Times New Roman" w:cs="Times New Roman"/>
                <w:b/>
              </w:rPr>
              <w:t xml:space="preserve"> и улучшение основных средств</w:t>
            </w:r>
            <w:r w:rsidRPr="001568D9">
              <w:rPr>
                <w:rFonts w:ascii="Times New Roman" w:hAnsi="Times New Roman" w:cs="Times New Roman"/>
              </w:rPr>
              <w:t xml:space="preserve"> (далее – получение основных средств).</w:t>
            </w:r>
          </w:p>
          <w:p w:rsidR="00FB5278" w:rsidRPr="001568D9" w:rsidRDefault="00FB5278" w:rsidP="00941776">
            <w:pPr>
              <w:pStyle w:val="a4"/>
              <w:tabs>
                <w:tab w:val="left" w:pos="993"/>
              </w:tabs>
              <w:suppressAutoHyphens/>
              <w:autoSpaceDE w:val="0"/>
              <w:autoSpaceDN w:val="0"/>
              <w:adjustRightInd w:val="0"/>
              <w:spacing w:before="80" w:after="80"/>
              <w:ind w:left="0" w:firstLine="709"/>
              <w:contextualSpacing w:val="0"/>
              <w:jc w:val="both"/>
              <w:rPr>
                <w:rFonts w:ascii="Times New Roman" w:hAnsi="Times New Roman" w:cs="Times New Roman"/>
              </w:rPr>
            </w:pPr>
          </w:p>
        </w:tc>
        <w:tc>
          <w:tcPr>
            <w:tcW w:w="4005" w:type="dxa"/>
          </w:tcPr>
          <w:p w:rsidR="00FB5278" w:rsidRPr="001568D9" w:rsidRDefault="00FB5278" w:rsidP="00941776">
            <w:pPr>
              <w:pStyle w:val="a4"/>
              <w:tabs>
                <w:tab w:val="left" w:pos="1276"/>
              </w:tabs>
              <w:suppressAutoHyphens/>
              <w:autoSpaceDE w:val="0"/>
              <w:autoSpaceDN w:val="0"/>
              <w:adjustRightInd w:val="0"/>
              <w:spacing w:before="80" w:after="80"/>
              <w:ind w:left="0"/>
              <w:contextualSpacing w:val="0"/>
              <w:jc w:val="both"/>
              <w:rPr>
                <w:rFonts w:ascii="Times New Roman" w:hAnsi="Times New Roman" w:cs="Times New Roman"/>
              </w:rPr>
            </w:pPr>
            <w:r w:rsidRPr="001568D9">
              <w:rPr>
                <w:rFonts w:ascii="Times New Roman" w:hAnsi="Times New Roman" w:cs="Times New Roman"/>
                <w:b/>
              </w:rPr>
              <w:lastRenderedPageBreak/>
              <w:t>Улучшение основного средства</w:t>
            </w:r>
            <w:r w:rsidRPr="001568D9">
              <w:rPr>
                <w:rFonts w:ascii="Times New Roman" w:hAnsi="Times New Roman" w:cs="Times New Roman"/>
              </w:rPr>
              <w:t xml:space="preserve"> возникает после появления Объекта в учете, которое классифицировано как Объект ОС. До момента признания – Объекта ОС не существует, а </w:t>
            </w:r>
            <w:proofErr w:type="gramStart"/>
            <w:r w:rsidRPr="001568D9">
              <w:rPr>
                <w:rFonts w:ascii="Times New Roman" w:hAnsi="Times New Roman" w:cs="Times New Roman"/>
              </w:rPr>
              <w:t>значит</w:t>
            </w:r>
            <w:proofErr w:type="gramEnd"/>
            <w:r w:rsidRPr="001568D9">
              <w:rPr>
                <w:rFonts w:ascii="Times New Roman" w:hAnsi="Times New Roman" w:cs="Times New Roman"/>
              </w:rPr>
              <w:t xml:space="preserve"> и улучшать объект ОС мы не можем.</w:t>
            </w:r>
          </w:p>
          <w:p w:rsidR="00FB5278" w:rsidRPr="001568D9" w:rsidRDefault="00FB5278" w:rsidP="00941776">
            <w:pPr>
              <w:pStyle w:val="a4"/>
              <w:tabs>
                <w:tab w:val="left" w:pos="1276"/>
              </w:tabs>
              <w:suppressAutoHyphens/>
              <w:autoSpaceDE w:val="0"/>
              <w:autoSpaceDN w:val="0"/>
              <w:adjustRightInd w:val="0"/>
              <w:spacing w:before="80" w:after="80"/>
              <w:ind w:left="0"/>
              <w:contextualSpacing w:val="0"/>
              <w:jc w:val="both"/>
              <w:rPr>
                <w:rFonts w:ascii="Times New Roman" w:hAnsi="Times New Roman" w:cs="Times New Roman"/>
              </w:rPr>
            </w:pPr>
            <w:r w:rsidRPr="001568D9">
              <w:rPr>
                <w:rFonts w:ascii="Times New Roman" w:hAnsi="Times New Roman" w:cs="Times New Roman"/>
              </w:rPr>
              <w:t xml:space="preserve">Рекомендуем разнести понятия: первичная постановка на учет и улучшение, увеличивающее стоимость: </w:t>
            </w:r>
            <w:r w:rsidRPr="001568D9">
              <w:rPr>
                <w:rFonts w:ascii="Times New Roman" w:hAnsi="Times New Roman" w:cs="Times New Roman"/>
              </w:rPr>
              <w:lastRenderedPageBreak/>
              <w:t xml:space="preserve">реконструкция, модернизация. </w:t>
            </w:r>
          </w:p>
        </w:tc>
        <w:tc>
          <w:tcPr>
            <w:tcW w:w="4289" w:type="dxa"/>
          </w:tcPr>
          <w:p w:rsidR="00FB5278" w:rsidRPr="001568D9" w:rsidRDefault="00FB5278" w:rsidP="00941776">
            <w:pPr>
              <w:pStyle w:val="ConsPlusNormal"/>
              <w:spacing w:before="80" w:after="80"/>
              <w:ind w:firstLine="317"/>
              <w:jc w:val="both"/>
              <w:rPr>
                <w:b/>
              </w:rPr>
            </w:pPr>
            <w:r w:rsidRPr="001568D9">
              <w:lastRenderedPageBreak/>
              <w:t>НК РФ ст</w:t>
            </w:r>
            <w:r>
              <w:t>.</w:t>
            </w:r>
            <w:r w:rsidRPr="001568D9">
              <w:t xml:space="preserve"> 257 содержит исчерпывающее определение: Первоначальная стоимость основного средства определяется как сумма расходов на его </w:t>
            </w:r>
            <w:r w:rsidRPr="001568D9">
              <w:rPr>
                <w:b/>
              </w:rPr>
              <w:t>приобретение</w:t>
            </w:r>
            <w:r w:rsidRPr="001568D9">
              <w:t xml:space="preserve">, </w:t>
            </w:r>
            <w:r w:rsidRPr="001568D9">
              <w:rPr>
                <w:b/>
              </w:rPr>
              <w:t>сооружение,</w:t>
            </w:r>
            <w:r w:rsidRPr="001568D9">
              <w:t xml:space="preserve"> </w:t>
            </w:r>
            <w:r w:rsidRPr="001568D9">
              <w:rPr>
                <w:b/>
              </w:rPr>
              <w:t>изготовление</w:t>
            </w:r>
            <w:r w:rsidRPr="001568D9">
              <w:t xml:space="preserve">, </w:t>
            </w:r>
            <w:r w:rsidRPr="001568D9">
              <w:rPr>
                <w:b/>
              </w:rPr>
              <w:t>доставку и доведение до состояния, в котором оно пригодно для использования.</w:t>
            </w:r>
          </w:p>
          <w:p w:rsidR="00FB5278" w:rsidRPr="001568D9" w:rsidRDefault="00FB5278" w:rsidP="00941776">
            <w:pPr>
              <w:pStyle w:val="ConsPlusNormal"/>
              <w:spacing w:before="80" w:after="80"/>
              <w:ind w:firstLine="317"/>
              <w:jc w:val="both"/>
            </w:pPr>
            <w:r w:rsidRPr="001568D9">
              <w:t xml:space="preserve">п. 8 ПБУ 6/01 Первоначальной </w:t>
            </w:r>
            <w:r w:rsidRPr="001568D9">
              <w:lastRenderedPageBreak/>
              <w:t>стоимостью основных средств, приобретенных за плату, признается сумма фактических затрат организации на</w:t>
            </w:r>
            <w:r w:rsidRPr="001568D9">
              <w:rPr>
                <w:b/>
              </w:rPr>
              <w:t xml:space="preserve"> приобретение, сооружение и изготовление,</w:t>
            </w:r>
            <w:r w:rsidRPr="001568D9">
              <w:t xml:space="preserve"> за исключением налога на добавленную стоимость и иных возмещаемых налогов.</w:t>
            </w:r>
          </w:p>
        </w:tc>
        <w:tc>
          <w:tcPr>
            <w:tcW w:w="3544" w:type="dxa"/>
          </w:tcPr>
          <w:p w:rsidR="00FB5278" w:rsidRPr="00FB5278" w:rsidRDefault="00FB5278" w:rsidP="00FB5278">
            <w:pPr>
              <w:pStyle w:val="a4"/>
              <w:tabs>
                <w:tab w:val="left" w:pos="1276"/>
              </w:tabs>
              <w:suppressAutoHyphens/>
              <w:autoSpaceDE w:val="0"/>
              <w:autoSpaceDN w:val="0"/>
              <w:adjustRightInd w:val="0"/>
              <w:spacing w:before="80" w:after="80"/>
              <w:ind w:left="0"/>
              <w:contextualSpacing w:val="0"/>
              <w:jc w:val="both"/>
              <w:rPr>
                <w:rFonts w:ascii="Arial Narrow" w:hAnsi="Arial Narrow" w:cs="Times New Roman"/>
                <w:color w:val="0070C0"/>
                <w:sz w:val="20"/>
              </w:rPr>
            </w:pPr>
            <w:r>
              <w:rPr>
                <w:rFonts w:ascii="Arial Narrow" w:hAnsi="Arial Narrow" w:cs="Times New Roman"/>
                <w:color w:val="0070C0"/>
                <w:sz w:val="20"/>
              </w:rPr>
              <w:lastRenderedPageBreak/>
              <w:t>В задачи стандарта не входит сближение с правилами НК РФ. Наоборот, з</w:t>
            </w:r>
            <w:r w:rsidRPr="00FB5278">
              <w:rPr>
                <w:rFonts w:ascii="Arial Narrow" w:hAnsi="Arial Narrow" w:cs="Times New Roman"/>
                <w:color w:val="0070C0"/>
                <w:sz w:val="20"/>
              </w:rPr>
              <w:t>адача стандарта –</w:t>
            </w:r>
            <w:r>
              <w:rPr>
                <w:rFonts w:ascii="Arial Narrow" w:hAnsi="Arial Narrow" w:cs="Times New Roman"/>
                <w:color w:val="0070C0"/>
                <w:sz w:val="20"/>
              </w:rPr>
              <w:t xml:space="preserve"> </w:t>
            </w:r>
            <w:r w:rsidRPr="00FB5278">
              <w:rPr>
                <w:rFonts w:ascii="Arial Narrow" w:hAnsi="Arial Narrow" w:cs="Times New Roman"/>
                <w:color w:val="0070C0"/>
                <w:sz w:val="20"/>
              </w:rPr>
              <w:t>привести существующую практику</w:t>
            </w:r>
            <w:r>
              <w:rPr>
                <w:rFonts w:ascii="Arial Narrow" w:hAnsi="Arial Narrow" w:cs="Times New Roman"/>
                <w:color w:val="0070C0"/>
                <w:sz w:val="20"/>
              </w:rPr>
              <w:t xml:space="preserve"> </w:t>
            </w:r>
            <w:r w:rsidRPr="00FB5278">
              <w:rPr>
                <w:rFonts w:ascii="Arial Narrow" w:hAnsi="Arial Narrow" w:cs="Times New Roman"/>
                <w:color w:val="0070C0"/>
                <w:sz w:val="20"/>
              </w:rPr>
              <w:t>в соответствии с требованиями МСФО</w:t>
            </w:r>
            <w:r>
              <w:rPr>
                <w:rFonts w:ascii="Arial Narrow" w:hAnsi="Arial Narrow" w:cs="Times New Roman"/>
                <w:color w:val="0070C0"/>
                <w:sz w:val="20"/>
              </w:rPr>
              <w:t>.</w:t>
            </w:r>
          </w:p>
        </w:tc>
      </w:tr>
      <w:tr w:rsidR="00FA37AA" w:rsidRPr="001568D9" w:rsidTr="002C5EB2">
        <w:tc>
          <w:tcPr>
            <w:tcW w:w="3614" w:type="dxa"/>
          </w:tcPr>
          <w:p w:rsidR="00FA37AA" w:rsidRPr="001568D9" w:rsidRDefault="00FA37AA" w:rsidP="00941776">
            <w:pPr>
              <w:tabs>
                <w:tab w:val="left" w:pos="1276"/>
              </w:tabs>
              <w:suppressAutoHyphens/>
              <w:autoSpaceDE w:val="0"/>
              <w:autoSpaceDN w:val="0"/>
              <w:adjustRightInd w:val="0"/>
              <w:spacing w:before="80" w:after="80"/>
              <w:jc w:val="both"/>
              <w:rPr>
                <w:rFonts w:ascii="Times New Roman" w:hAnsi="Times New Roman" w:cs="Times New Roman"/>
                <w:b/>
              </w:rPr>
            </w:pPr>
            <w:r w:rsidRPr="001568D9">
              <w:rPr>
                <w:rFonts w:ascii="Times New Roman" w:hAnsi="Times New Roman" w:cs="Times New Roman"/>
                <w:b/>
              </w:rPr>
              <w:lastRenderedPageBreak/>
              <w:t xml:space="preserve">п. 13 </w:t>
            </w:r>
          </w:p>
        </w:tc>
        <w:tc>
          <w:tcPr>
            <w:tcW w:w="4005" w:type="dxa"/>
          </w:tcPr>
          <w:p w:rsidR="00FA37AA" w:rsidRPr="001568D9" w:rsidRDefault="00FA37AA" w:rsidP="00941776">
            <w:pPr>
              <w:pStyle w:val="a4"/>
              <w:tabs>
                <w:tab w:val="left" w:pos="1276"/>
              </w:tabs>
              <w:suppressAutoHyphens/>
              <w:autoSpaceDE w:val="0"/>
              <w:autoSpaceDN w:val="0"/>
              <w:adjustRightInd w:val="0"/>
              <w:spacing w:before="80" w:after="80"/>
              <w:ind w:left="0"/>
              <w:contextualSpacing w:val="0"/>
              <w:rPr>
                <w:rFonts w:ascii="Times New Roman" w:hAnsi="Times New Roman" w:cs="Times New Roman"/>
                <w:b/>
              </w:rPr>
            </w:pPr>
            <w:r w:rsidRPr="001568D9">
              <w:rPr>
                <w:rFonts w:ascii="Times New Roman" w:hAnsi="Times New Roman" w:cs="Times New Roman"/>
                <w:b/>
              </w:rPr>
              <w:t>Рекомендуем исключить.</w:t>
            </w:r>
          </w:p>
        </w:tc>
        <w:tc>
          <w:tcPr>
            <w:tcW w:w="4289" w:type="dxa"/>
          </w:tcPr>
          <w:p w:rsidR="00FA37AA" w:rsidRPr="001568D9" w:rsidRDefault="00FA37AA" w:rsidP="00941776">
            <w:pPr>
              <w:pStyle w:val="ConsPlusNormal"/>
              <w:spacing w:before="80" w:after="80"/>
              <w:ind w:firstLine="540"/>
              <w:jc w:val="both"/>
            </w:pPr>
          </w:p>
        </w:tc>
        <w:tc>
          <w:tcPr>
            <w:tcW w:w="3544" w:type="dxa"/>
          </w:tcPr>
          <w:p w:rsidR="00FA37AA" w:rsidRPr="00FB5278" w:rsidRDefault="00FB5278" w:rsidP="00FB5278">
            <w:pPr>
              <w:pStyle w:val="a4"/>
              <w:tabs>
                <w:tab w:val="left" w:pos="1276"/>
              </w:tabs>
              <w:suppressAutoHyphens/>
              <w:autoSpaceDE w:val="0"/>
              <w:autoSpaceDN w:val="0"/>
              <w:adjustRightInd w:val="0"/>
              <w:spacing w:before="80" w:after="80"/>
              <w:ind w:left="0"/>
              <w:contextualSpacing w:val="0"/>
              <w:jc w:val="both"/>
              <w:rPr>
                <w:rFonts w:ascii="Arial Narrow" w:hAnsi="Arial Narrow" w:cs="Times New Roman"/>
                <w:color w:val="0070C0"/>
                <w:sz w:val="20"/>
              </w:rPr>
            </w:pPr>
            <w:r>
              <w:rPr>
                <w:rFonts w:ascii="Arial Narrow" w:hAnsi="Arial Narrow" w:cs="Times New Roman"/>
                <w:color w:val="0070C0"/>
                <w:sz w:val="20"/>
              </w:rPr>
              <w:t>Целесообразно сохранить.</w:t>
            </w:r>
          </w:p>
        </w:tc>
      </w:tr>
      <w:tr w:rsidR="00FB5278" w:rsidRPr="001568D9" w:rsidTr="002C5EB2">
        <w:tc>
          <w:tcPr>
            <w:tcW w:w="3614" w:type="dxa"/>
          </w:tcPr>
          <w:p w:rsidR="00FB5278" w:rsidRPr="001568D9" w:rsidRDefault="00FB5278" w:rsidP="00454A64">
            <w:pPr>
              <w:tabs>
                <w:tab w:val="left" w:pos="1276"/>
              </w:tabs>
              <w:suppressAutoHyphens/>
              <w:autoSpaceDE w:val="0"/>
              <w:autoSpaceDN w:val="0"/>
              <w:adjustRightInd w:val="0"/>
              <w:spacing w:before="80" w:after="80"/>
              <w:jc w:val="both"/>
              <w:rPr>
                <w:rFonts w:ascii="Times New Roman" w:hAnsi="Times New Roman" w:cs="Times New Roman"/>
                <w:b/>
              </w:rPr>
            </w:pPr>
            <w:r w:rsidRPr="001568D9">
              <w:rPr>
                <w:rFonts w:ascii="Times New Roman" w:hAnsi="Times New Roman" w:cs="Times New Roman"/>
                <w:b/>
              </w:rPr>
              <w:t>п. 14</w:t>
            </w:r>
          </w:p>
          <w:p w:rsidR="00FB5278" w:rsidRPr="001568D9" w:rsidRDefault="00FB5278" w:rsidP="00454A64">
            <w:pPr>
              <w:tabs>
                <w:tab w:val="left" w:pos="1276"/>
              </w:tabs>
              <w:suppressAutoHyphens/>
              <w:autoSpaceDE w:val="0"/>
              <w:autoSpaceDN w:val="0"/>
              <w:adjustRightInd w:val="0"/>
              <w:spacing w:before="80" w:after="80"/>
              <w:jc w:val="both"/>
              <w:rPr>
                <w:rFonts w:ascii="Times New Roman" w:hAnsi="Times New Roman" w:cs="Times New Roman"/>
              </w:rPr>
            </w:pPr>
            <w:r w:rsidRPr="001568D9">
              <w:rPr>
                <w:rFonts w:ascii="Times New Roman" w:hAnsi="Times New Roman" w:cs="Times New Roman"/>
                <w:b/>
              </w:rPr>
              <w:t>е)</w:t>
            </w:r>
            <w:r w:rsidRPr="001568D9">
              <w:rPr>
                <w:rFonts w:ascii="Times New Roman" w:hAnsi="Times New Roman" w:cs="Times New Roman"/>
              </w:rPr>
              <w:t xml:space="preserve"> ремонт, техобслуживание, техосмотр и иные аналогичные мероприятия</w:t>
            </w:r>
          </w:p>
        </w:tc>
        <w:tc>
          <w:tcPr>
            <w:tcW w:w="4005" w:type="dxa"/>
          </w:tcPr>
          <w:p w:rsidR="00FB5278" w:rsidRPr="001568D9" w:rsidRDefault="00FB5278" w:rsidP="00454A64">
            <w:pPr>
              <w:pStyle w:val="a4"/>
              <w:tabs>
                <w:tab w:val="left" w:pos="1276"/>
              </w:tabs>
              <w:suppressAutoHyphens/>
              <w:autoSpaceDE w:val="0"/>
              <w:autoSpaceDN w:val="0"/>
              <w:adjustRightInd w:val="0"/>
              <w:spacing w:before="80" w:after="80"/>
              <w:ind w:left="0"/>
              <w:contextualSpacing w:val="0"/>
              <w:jc w:val="both"/>
              <w:rPr>
                <w:rFonts w:ascii="Times New Roman" w:hAnsi="Times New Roman" w:cs="Times New Roman"/>
                <w:b/>
              </w:rPr>
            </w:pPr>
            <w:r w:rsidRPr="001568D9">
              <w:rPr>
                <w:rFonts w:ascii="Times New Roman" w:hAnsi="Times New Roman" w:cs="Times New Roman"/>
                <w:b/>
              </w:rPr>
              <w:t xml:space="preserve">Это эксплуатационные текущие расходы, не должны увеличивать стоимость. </w:t>
            </w:r>
          </w:p>
          <w:p w:rsidR="00FB5278" w:rsidRPr="001568D9" w:rsidRDefault="00FB5278" w:rsidP="00454A64">
            <w:pPr>
              <w:pStyle w:val="a4"/>
              <w:tabs>
                <w:tab w:val="left" w:pos="1276"/>
              </w:tabs>
              <w:suppressAutoHyphens/>
              <w:autoSpaceDE w:val="0"/>
              <w:autoSpaceDN w:val="0"/>
              <w:adjustRightInd w:val="0"/>
              <w:spacing w:before="80" w:after="80"/>
              <w:ind w:left="0"/>
              <w:contextualSpacing w:val="0"/>
              <w:jc w:val="both"/>
              <w:rPr>
                <w:rFonts w:ascii="Times New Roman" w:hAnsi="Times New Roman" w:cs="Times New Roman"/>
                <w:b/>
              </w:rPr>
            </w:pPr>
          </w:p>
        </w:tc>
        <w:tc>
          <w:tcPr>
            <w:tcW w:w="4289" w:type="dxa"/>
          </w:tcPr>
          <w:p w:rsidR="00FB5278" w:rsidRPr="001568D9" w:rsidRDefault="00FB5278" w:rsidP="00454A64">
            <w:pPr>
              <w:pStyle w:val="ConsPlusNormal"/>
              <w:spacing w:before="80" w:after="80"/>
              <w:ind w:firstLine="540"/>
              <w:jc w:val="both"/>
            </w:pPr>
            <w:r w:rsidRPr="001568D9">
              <w:t xml:space="preserve">Увеличивается трудоемкость. ТО/ремонт по ряду объектов предполагается ежемесячно.  </w:t>
            </w:r>
          </w:p>
          <w:p w:rsidR="00FB5278" w:rsidRPr="001568D9" w:rsidRDefault="00FB5278" w:rsidP="00454A64">
            <w:pPr>
              <w:pStyle w:val="ConsPlusNormal"/>
              <w:spacing w:before="80" w:after="80"/>
              <w:ind w:firstLine="540"/>
              <w:jc w:val="both"/>
            </w:pPr>
            <w:r w:rsidRPr="001568D9">
              <w:t>В таком случае</w:t>
            </w:r>
            <w:r>
              <w:t>,</w:t>
            </w:r>
            <w:r w:rsidRPr="001568D9">
              <w:t xml:space="preserve"> предполагается пересмотр норм амортизации. </w:t>
            </w:r>
          </w:p>
          <w:p w:rsidR="00FB5278" w:rsidRPr="001568D9" w:rsidRDefault="00FB5278" w:rsidP="00454A64">
            <w:pPr>
              <w:pStyle w:val="ConsPlusNormal"/>
              <w:spacing w:before="80" w:after="80"/>
              <w:ind w:firstLine="540"/>
              <w:jc w:val="both"/>
            </w:pPr>
            <w:r w:rsidRPr="001568D9">
              <w:t xml:space="preserve">Противоречит </w:t>
            </w:r>
            <w:proofErr w:type="spellStart"/>
            <w:r w:rsidRPr="00454A64">
              <w:rPr>
                <w:b/>
              </w:rPr>
              <w:t>пп</w:t>
            </w:r>
            <w:proofErr w:type="spellEnd"/>
            <w:r w:rsidRPr="00454A64">
              <w:rPr>
                <w:b/>
              </w:rPr>
              <w:t>. б п. 24</w:t>
            </w:r>
            <w:r w:rsidRPr="001568D9">
              <w:t>.</w:t>
            </w:r>
          </w:p>
        </w:tc>
        <w:tc>
          <w:tcPr>
            <w:tcW w:w="3544" w:type="dxa"/>
          </w:tcPr>
          <w:p w:rsidR="00FB5278" w:rsidRPr="00FB5278" w:rsidRDefault="00FB5278" w:rsidP="00035AF3">
            <w:pPr>
              <w:pStyle w:val="a4"/>
              <w:tabs>
                <w:tab w:val="left" w:pos="1276"/>
              </w:tabs>
              <w:suppressAutoHyphens/>
              <w:autoSpaceDE w:val="0"/>
              <w:autoSpaceDN w:val="0"/>
              <w:adjustRightInd w:val="0"/>
              <w:spacing w:before="80" w:after="80"/>
              <w:ind w:left="0"/>
              <w:contextualSpacing w:val="0"/>
              <w:jc w:val="both"/>
              <w:rPr>
                <w:rFonts w:ascii="Arial Narrow" w:hAnsi="Arial Narrow" w:cs="Times New Roman"/>
                <w:color w:val="0070C0"/>
                <w:sz w:val="20"/>
              </w:rPr>
            </w:pPr>
            <w:r w:rsidRPr="00FB5278">
              <w:rPr>
                <w:rFonts w:ascii="Arial Narrow" w:hAnsi="Arial Narrow" w:cs="Times New Roman"/>
                <w:color w:val="0070C0"/>
                <w:sz w:val="20"/>
              </w:rPr>
              <w:t>Задача стандарта – изменить в этом вопросе существующую практику, чтобы привести ее в соответствии с требованиями МСФО</w:t>
            </w:r>
            <w:r>
              <w:rPr>
                <w:rFonts w:ascii="Arial Narrow" w:hAnsi="Arial Narrow" w:cs="Times New Roman"/>
                <w:color w:val="0070C0"/>
                <w:sz w:val="20"/>
              </w:rPr>
              <w:t>.</w:t>
            </w:r>
          </w:p>
        </w:tc>
      </w:tr>
      <w:tr w:rsidR="00FB5278" w:rsidRPr="001568D9" w:rsidTr="002C5EB2">
        <w:tc>
          <w:tcPr>
            <w:tcW w:w="3614" w:type="dxa"/>
          </w:tcPr>
          <w:p w:rsidR="00FB5278" w:rsidRPr="001568D9" w:rsidRDefault="00FB5278" w:rsidP="00454A64">
            <w:pPr>
              <w:tabs>
                <w:tab w:val="left" w:pos="1276"/>
              </w:tabs>
              <w:suppressAutoHyphens/>
              <w:autoSpaceDE w:val="0"/>
              <w:autoSpaceDN w:val="0"/>
              <w:adjustRightInd w:val="0"/>
              <w:spacing w:before="80" w:after="80"/>
              <w:jc w:val="both"/>
              <w:rPr>
                <w:rFonts w:ascii="Times New Roman" w:hAnsi="Times New Roman" w:cs="Times New Roman"/>
              </w:rPr>
            </w:pPr>
            <w:r w:rsidRPr="001568D9">
              <w:rPr>
                <w:rFonts w:ascii="Times New Roman" w:hAnsi="Times New Roman" w:cs="Times New Roman"/>
                <w:b/>
              </w:rPr>
              <w:t xml:space="preserve">п. 14 </w:t>
            </w:r>
            <w:proofErr w:type="spellStart"/>
            <w:r w:rsidRPr="001568D9">
              <w:rPr>
                <w:rFonts w:ascii="Times New Roman" w:hAnsi="Times New Roman" w:cs="Times New Roman"/>
                <w:b/>
              </w:rPr>
              <w:t>пп</w:t>
            </w:r>
            <w:proofErr w:type="spellEnd"/>
            <w:r w:rsidRPr="001568D9">
              <w:rPr>
                <w:rFonts w:ascii="Times New Roman" w:hAnsi="Times New Roman" w:cs="Times New Roman"/>
                <w:b/>
              </w:rPr>
              <w:t>. з)</w:t>
            </w:r>
            <w:r w:rsidRPr="001568D9">
              <w:rPr>
                <w:rFonts w:ascii="Times New Roman" w:hAnsi="Times New Roman" w:cs="Times New Roman"/>
              </w:rPr>
              <w:t xml:space="preserve"> проверка/тестирование</w:t>
            </w:r>
          </w:p>
        </w:tc>
        <w:tc>
          <w:tcPr>
            <w:tcW w:w="4005" w:type="dxa"/>
          </w:tcPr>
          <w:p w:rsidR="00FB5278" w:rsidRPr="001568D9" w:rsidRDefault="00FB5278" w:rsidP="00454A64">
            <w:pPr>
              <w:pStyle w:val="a4"/>
              <w:tabs>
                <w:tab w:val="left" w:pos="1276"/>
              </w:tabs>
              <w:suppressAutoHyphens/>
              <w:autoSpaceDE w:val="0"/>
              <w:autoSpaceDN w:val="0"/>
              <w:adjustRightInd w:val="0"/>
              <w:spacing w:before="80" w:after="80"/>
              <w:ind w:left="0"/>
              <w:contextualSpacing w:val="0"/>
              <w:jc w:val="both"/>
              <w:rPr>
                <w:rFonts w:ascii="Times New Roman" w:hAnsi="Times New Roman" w:cs="Times New Roman"/>
                <w:b/>
              </w:rPr>
            </w:pPr>
            <w:r w:rsidRPr="00454A64">
              <w:rPr>
                <w:rFonts w:ascii="Times New Roman" w:hAnsi="Times New Roman" w:cs="Times New Roman"/>
              </w:rPr>
              <w:t>Рекомендуем использовать существующий термин</w:t>
            </w:r>
            <w:r w:rsidRPr="001568D9">
              <w:rPr>
                <w:rFonts w:ascii="Times New Roman" w:hAnsi="Times New Roman" w:cs="Times New Roman"/>
                <w:b/>
              </w:rPr>
              <w:t xml:space="preserve"> </w:t>
            </w:r>
            <w:r w:rsidRPr="00454A64">
              <w:rPr>
                <w:rFonts w:ascii="Times New Roman" w:hAnsi="Times New Roman" w:cs="Times New Roman"/>
                <w:b/>
              </w:rPr>
              <w:t>«Пуско-наладочные работы»</w:t>
            </w:r>
            <w:r w:rsidRPr="00454A64">
              <w:rPr>
                <w:rFonts w:ascii="Times New Roman" w:hAnsi="Times New Roman" w:cs="Times New Roman"/>
              </w:rPr>
              <w:t>.</w:t>
            </w:r>
            <w:r w:rsidRPr="001568D9">
              <w:rPr>
                <w:rFonts w:ascii="Times New Roman" w:hAnsi="Times New Roman" w:cs="Times New Roman"/>
                <w:b/>
              </w:rPr>
              <w:t xml:space="preserve"> </w:t>
            </w:r>
          </w:p>
        </w:tc>
        <w:tc>
          <w:tcPr>
            <w:tcW w:w="4289" w:type="dxa"/>
          </w:tcPr>
          <w:p w:rsidR="00FB5278" w:rsidRPr="001568D9" w:rsidRDefault="00FB5278" w:rsidP="00454A64">
            <w:pPr>
              <w:pStyle w:val="a4"/>
              <w:tabs>
                <w:tab w:val="left" w:pos="1276"/>
              </w:tabs>
              <w:suppressAutoHyphens/>
              <w:autoSpaceDE w:val="0"/>
              <w:autoSpaceDN w:val="0"/>
              <w:adjustRightInd w:val="0"/>
              <w:spacing w:before="80" w:after="80"/>
              <w:ind w:left="0"/>
              <w:contextualSpacing w:val="0"/>
              <w:jc w:val="both"/>
              <w:rPr>
                <w:rFonts w:ascii="Times New Roman" w:hAnsi="Times New Roman" w:cs="Times New Roman"/>
              </w:rPr>
            </w:pPr>
            <w:r w:rsidRPr="001568D9">
              <w:rPr>
                <w:rFonts w:ascii="Times New Roman" w:hAnsi="Times New Roman" w:cs="Times New Roman"/>
              </w:rPr>
              <w:t xml:space="preserve">Нет необходимости плодить эквивалентные по фин. содержанию понятия, целесообразно максимально сблизить понятия/определения (разработать единый базис терминов). </w:t>
            </w:r>
          </w:p>
        </w:tc>
        <w:tc>
          <w:tcPr>
            <w:tcW w:w="3544" w:type="dxa"/>
          </w:tcPr>
          <w:p w:rsidR="00FB5278" w:rsidRPr="00FA37AA" w:rsidRDefault="002017A4" w:rsidP="002017A4">
            <w:pPr>
              <w:pStyle w:val="a4"/>
              <w:tabs>
                <w:tab w:val="left" w:pos="1276"/>
              </w:tabs>
              <w:suppressAutoHyphens/>
              <w:autoSpaceDE w:val="0"/>
              <w:autoSpaceDN w:val="0"/>
              <w:adjustRightInd w:val="0"/>
              <w:spacing w:before="80" w:after="80"/>
              <w:ind w:left="0"/>
              <w:contextualSpacing w:val="0"/>
              <w:jc w:val="both"/>
              <w:rPr>
                <w:rFonts w:ascii="Arial Narrow" w:hAnsi="Arial Narrow" w:cs="Times New Roman"/>
                <w:color w:val="0070C0"/>
                <w:sz w:val="20"/>
              </w:rPr>
            </w:pPr>
            <w:r>
              <w:rPr>
                <w:rFonts w:ascii="Arial Narrow" w:hAnsi="Arial Narrow" w:cs="Times New Roman"/>
                <w:color w:val="0070C0"/>
                <w:sz w:val="20"/>
              </w:rPr>
              <w:t>Учтено (</w:t>
            </w:r>
            <w:proofErr w:type="spellStart"/>
            <w:r>
              <w:rPr>
                <w:rFonts w:ascii="Arial Narrow" w:hAnsi="Arial Narrow" w:cs="Times New Roman"/>
                <w:color w:val="0070C0"/>
                <w:sz w:val="20"/>
              </w:rPr>
              <w:t>пп</w:t>
            </w:r>
            <w:proofErr w:type="spellEnd"/>
            <w:r>
              <w:rPr>
                <w:rFonts w:ascii="Arial Narrow" w:hAnsi="Arial Narrow" w:cs="Times New Roman"/>
                <w:color w:val="0070C0"/>
                <w:sz w:val="20"/>
              </w:rPr>
              <w:t>.«з» п.14)</w:t>
            </w:r>
            <w:r w:rsidR="00FB5278">
              <w:rPr>
                <w:rFonts w:ascii="Arial Narrow" w:hAnsi="Arial Narrow" w:cs="Times New Roman"/>
                <w:color w:val="0070C0"/>
                <w:sz w:val="20"/>
              </w:rPr>
              <w:t>.</w:t>
            </w:r>
            <w:bookmarkStart w:id="0" w:name="_GoBack"/>
            <w:bookmarkEnd w:id="0"/>
          </w:p>
        </w:tc>
      </w:tr>
      <w:tr w:rsidR="00FB5278" w:rsidRPr="001568D9" w:rsidTr="002C5EB2">
        <w:tc>
          <w:tcPr>
            <w:tcW w:w="3614" w:type="dxa"/>
          </w:tcPr>
          <w:p w:rsidR="00FB5278" w:rsidRPr="001568D9" w:rsidRDefault="00FB5278" w:rsidP="00454A64">
            <w:pPr>
              <w:tabs>
                <w:tab w:val="left" w:pos="1276"/>
              </w:tabs>
              <w:suppressAutoHyphens/>
              <w:autoSpaceDE w:val="0"/>
              <w:autoSpaceDN w:val="0"/>
              <w:adjustRightInd w:val="0"/>
              <w:spacing w:before="80" w:after="80"/>
              <w:jc w:val="both"/>
              <w:rPr>
                <w:rFonts w:ascii="Times New Roman" w:hAnsi="Times New Roman" w:cs="Times New Roman"/>
              </w:rPr>
            </w:pPr>
            <w:r w:rsidRPr="001568D9">
              <w:rPr>
                <w:rFonts w:ascii="Times New Roman" w:hAnsi="Times New Roman" w:cs="Times New Roman"/>
                <w:b/>
              </w:rPr>
              <w:t>п.15</w:t>
            </w:r>
            <w:r w:rsidRPr="001568D9">
              <w:rPr>
                <w:rFonts w:ascii="Times New Roman" w:hAnsi="Times New Roman" w:cs="Times New Roman"/>
              </w:rPr>
              <w:t xml:space="preserve"> Стандарта, независимо от того, понесены </w:t>
            </w:r>
            <w:r w:rsidRPr="001568D9">
              <w:rPr>
                <w:rFonts w:ascii="Times New Roman" w:hAnsi="Times New Roman" w:cs="Times New Roman"/>
                <w:b/>
              </w:rPr>
              <w:t>ли эти затраты до или после начала эксплуатации основного средства.</w:t>
            </w:r>
          </w:p>
        </w:tc>
        <w:tc>
          <w:tcPr>
            <w:tcW w:w="4005" w:type="dxa"/>
          </w:tcPr>
          <w:p w:rsidR="00FB5278" w:rsidRPr="00454A64" w:rsidRDefault="00FB5278" w:rsidP="00454A64">
            <w:pPr>
              <w:pStyle w:val="a4"/>
              <w:tabs>
                <w:tab w:val="left" w:pos="1276"/>
              </w:tabs>
              <w:suppressAutoHyphens/>
              <w:autoSpaceDE w:val="0"/>
              <w:autoSpaceDN w:val="0"/>
              <w:adjustRightInd w:val="0"/>
              <w:spacing w:before="80" w:after="80"/>
              <w:ind w:left="0"/>
              <w:contextualSpacing w:val="0"/>
              <w:jc w:val="both"/>
              <w:rPr>
                <w:rFonts w:ascii="Times New Roman" w:hAnsi="Times New Roman" w:cs="Times New Roman"/>
              </w:rPr>
            </w:pPr>
            <w:r w:rsidRPr="00454A64">
              <w:rPr>
                <w:rFonts w:ascii="Times New Roman" w:hAnsi="Times New Roman" w:cs="Times New Roman"/>
              </w:rPr>
              <w:t xml:space="preserve">Рекомендуем </w:t>
            </w:r>
            <w:proofErr w:type="gramStart"/>
            <w:r>
              <w:rPr>
                <w:rFonts w:ascii="Times New Roman" w:hAnsi="Times New Roman" w:cs="Times New Roman"/>
              </w:rPr>
              <w:t>использовать</w:t>
            </w:r>
            <w:r w:rsidRPr="00454A64">
              <w:rPr>
                <w:rFonts w:ascii="Times New Roman" w:hAnsi="Times New Roman" w:cs="Times New Roman"/>
              </w:rPr>
              <w:t xml:space="preserve"> понятие </w:t>
            </w:r>
            <w:r w:rsidRPr="00454A64">
              <w:rPr>
                <w:rFonts w:ascii="Times New Roman" w:hAnsi="Times New Roman" w:cs="Times New Roman"/>
                <w:b/>
              </w:rPr>
              <w:t>увеличение стоимости объекта через реконструкцию/модернизаци</w:t>
            </w:r>
            <w:r w:rsidRPr="00454A64">
              <w:rPr>
                <w:rFonts w:ascii="Times New Roman" w:hAnsi="Times New Roman" w:cs="Times New Roman"/>
              </w:rPr>
              <w:t>ю обособлено</w:t>
            </w:r>
            <w:proofErr w:type="gramEnd"/>
            <w:r>
              <w:rPr>
                <w:rFonts w:ascii="Times New Roman" w:hAnsi="Times New Roman" w:cs="Times New Roman"/>
              </w:rPr>
              <w:t>.</w:t>
            </w:r>
            <w:r w:rsidRPr="00454A64">
              <w:rPr>
                <w:rFonts w:ascii="Times New Roman" w:hAnsi="Times New Roman" w:cs="Times New Roman"/>
              </w:rPr>
              <w:t xml:space="preserve"> </w:t>
            </w:r>
            <w:r>
              <w:rPr>
                <w:rFonts w:ascii="Times New Roman" w:hAnsi="Times New Roman" w:cs="Times New Roman"/>
              </w:rPr>
              <w:t xml:space="preserve">Обособленное использование понятия позволит </w:t>
            </w:r>
            <w:r w:rsidRPr="00454A64">
              <w:rPr>
                <w:rFonts w:ascii="Times New Roman" w:hAnsi="Times New Roman" w:cs="Times New Roman"/>
              </w:rPr>
              <w:t>однозначно трактовать п.</w:t>
            </w:r>
            <w:r>
              <w:rPr>
                <w:rFonts w:ascii="Times New Roman" w:hAnsi="Times New Roman" w:cs="Times New Roman"/>
              </w:rPr>
              <w:t> </w:t>
            </w:r>
            <w:r w:rsidRPr="00454A64">
              <w:rPr>
                <w:rFonts w:ascii="Times New Roman" w:hAnsi="Times New Roman" w:cs="Times New Roman"/>
              </w:rPr>
              <w:t>15.</w:t>
            </w:r>
          </w:p>
        </w:tc>
        <w:tc>
          <w:tcPr>
            <w:tcW w:w="4289" w:type="dxa"/>
          </w:tcPr>
          <w:p w:rsidR="00FB5278" w:rsidRPr="001568D9" w:rsidRDefault="00FB5278" w:rsidP="00454A64">
            <w:pPr>
              <w:pStyle w:val="ConsPlusNormal"/>
              <w:spacing w:before="80" w:after="80"/>
              <w:ind w:firstLine="540"/>
              <w:jc w:val="both"/>
            </w:pPr>
          </w:p>
        </w:tc>
        <w:tc>
          <w:tcPr>
            <w:tcW w:w="3544" w:type="dxa"/>
          </w:tcPr>
          <w:p w:rsidR="00FB5278" w:rsidRPr="00FB5278" w:rsidRDefault="00C405CD" w:rsidP="00C405CD">
            <w:pPr>
              <w:pStyle w:val="a4"/>
              <w:tabs>
                <w:tab w:val="left" w:pos="1276"/>
              </w:tabs>
              <w:suppressAutoHyphens/>
              <w:autoSpaceDE w:val="0"/>
              <w:autoSpaceDN w:val="0"/>
              <w:adjustRightInd w:val="0"/>
              <w:spacing w:before="80" w:after="80"/>
              <w:ind w:left="0"/>
              <w:contextualSpacing w:val="0"/>
              <w:jc w:val="both"/>
              <w:rPr>
                <w:rFonts w:ascii="Arial Narrow" w:hAnsi="Arial Narrow" w:cs="Times New Roman"/>
                <w:color w:val="0070C0"/>
                <w:sz w:val="20"/>
              </w:rPr>
            </w:pPr>
            <w:r>
              <w:rPr>
                <w:rFonts w:ascii="Arial Narrow" w:hAnsi="Arial Narrow" w:cs="Times New Roman"/>
                <w:color w:val="0070C0"/>
                <w:sz w:val="20"/>
              </w:rPr>
              <w:t xml:space="preserve">Такое изменение </w:t>
            </w:r>
            <w:r w:rsidRPr="00FB5278">
              <w:rPr>
                <w:rFonts w:ascii="Arial Narrow" w:hAnsi="Arial Narrow" w:cs="Times New Roman"/>
                <w:color w:val="0070C0"/>
                <w:sz w:val="20"/>
              </w:rPr>
              <w:t xml:space="preserve">может привести к неадекватному применению требований стандарта и </w:t>
            </w:r>
            <w:proofErr w:type="spellStart"/>
            <w:r w:rsidRPr="00FB5278">
              <w:rPr>
                <w:rFonts w:ascii="Arial Narrow" w:hAnsi="Arial Narrow" w:cs="Times New Roman"/>
                <w:color w:val="0070C0"/>
                <w:sz w:val="20"/>
              </w:rPr>
              <w:t>недостижению</w:t>
            </w:r>
            <w:proofErr w:type="spellEnd"/>
            <w:r w:rsidRPr="00FB5278">
              <w:rPr>
                <w:rFonts w:ascii="Arial Narrow" w:hAnsi="Arial Narrow" w:cs="Times New Roman"/>
                <w:color w:val="0070C0"/>
                <w:sz w:val="20"/>
              </w:rPr>
              <w:t xml:space="preserve"> его целей</w:t>
            </w:r>
            <w:r>
              <w:rPr>
                <w:rFonts w:ascii="Arial Narrow" w:hAnsi="Arial Narrow" w:cs="Times New Roman"/>
                <w:color w:val="0070C0"/>
                <w:sz w:val="20"/>
              </w:rPr>
              <w:t>.</w:t>
            </w:r>
          </w:p>
        </w:tc>
      </w:tr>
      <w:tr w:rsidR="00FB5278" w:rsidRPr="001568D9" w:rsidTr="002C5EB2">
        <w:tc>
          <w:tcPr>
            <w:tcW w:w="3614" w:type="dxa"/>
          </w:tcPr>
          <w:p w:rsidR="00FB5278" w:rsidRPr="00454A64" w:rsidRDefault="00FB5278" w:rsidP="00454A64">
            <w:pPr>
              <w:tabs>
                <w:tab w:val="left" w:pos="1276"/>
              </w:tabs>
              <w:suppressAutoHyphens/>
              <w:autoSpaceDE w:val="0"/>
              <w:autoSpaceDN w:val="0"/>
              <w:adjustRightInd w:val="0"/>
              <w:spacing w:before="80" w:after="80"/>
              <w:jc w:val="both"/>
              <w:rPr>
                <w:rFonts w:ascii="Times New Roman" w:hAnsi="Times New Roman" w:cs="Times New Roman"/>
                <w:b/>
              </w:rPr>
            </w:pPr>
            <w:r w:rsidRPr="00454A64">
              <w:rPr>
                <w:rFonts w:ascii="Times New Roman" w:hAnsi="Times New Roman" w:cs="Times New Roman"/>
                <w:b/>
              </w:rPr>
              <w:t>п. 19</w:t>
            </w:r>
            <w:proofErr w:type="gramStart"/>
            <w:r w:rsidRPr="001568D9">
              <w:rPr>
                <w:rFonts w:ascii="Times New Roman" w:hAnsi="Times New Roman" w:cs="Times New Roman"/>
              </w:rPr>
              <w:t xml:space="preserve"> В</w:t>
            </w:r>
            <w:proofErr w:type="gramEnd"/>
            <w:r w:rsidRPr="001568D9">
              <w:rPr>
                <w:rFonts w:ascii="Times New Roman" w:hAnsi="Times New Roman" w:cs="Times New Roman"/>
              </w:rPr>
              <w:t xml:space="preserve"> случае невозможности определения </w:t>
            </w:r>
            <w:r w:rsidRPr="00454A64">
              <w:rPr>
                <w:rFonts w:ascii="Times New Roman" w:hAnsi="Times New Roman" w:cs="Times New Roman"/>
                <w:b/>
              </w:rPr>
              <w:t>рыночной стоимости</w:t>
            </w:r>
            <w:r w:rsidRPr="001568D9">
              <w:rPr>
                <w:rFonts w:ascii="Times New Roman" w:hAnsi="Times New Roman" w:cs="Times New Roman"/>
              </w:rPr>
              <w:t xml:space="preserve"> передаваемого имущества, имущественных прав, работ, услуг стоимостью приобретаемого </w:t>
            </w:r>
            <w:r w:rsidRPr="001568D9">
              <w:rPr>
                <w:rFonts w:ascii="Times New Roman" w:hAnsi="Times New Roman" w:cs="Times New Roman"/>
              </w:rPr>
              <w:lastRenderedPageBreak/>
              <w:t xml:space="preserve">имущества, имущественных прав, работ, услуг, считается их </w:t>
            </w:r>
            <w:r w:rsidRPr="00454A64">
              <w:rPr>
                <w:rFonts w:ascii="Times New Roman" w:hAnsi="Times New Roman" w:cs="Times New Roman"/>
                <w:b/>
              </w:rPr>
              <w:t>рыночная стоимость.</w:t>
            </w:r>
          </w:p>
          <w:p w:rsidR="00FB5278" w:rsidRPr="001568D9" w:rsidRDefault="00FB5278" w:rsidP="00454A64">
            <w:pPr>
              <w:tabs>
                <w:tab w:val="left" w:pos="1276"/>
              </w:tabs>
              <w:suppressAutoHyphens/>
              <w:autoSpaceDE w:val="0"/>
              <w:autoSpaceDN w:val="0"/>
              <w:adjustRightInd w:val="0"/>
              <w:spacing w:before="80" w:after="80"/>
              <w:jc w:val="both"/>
              <w:rPr>
                <w:rFonts w:ascii="Times New Roman" w:hAnsi="Times New Roman" w:cs="Times New Roman"/>
              </w:rPr>
            </w:pPr>
          </w:p>
        </w:tc>
        <w:tc>
          <w:tcPr>
            <w:tcW w:w="4005" w:type="dxa"/>
          </w:tcPr>
          <w:p w:rsidR="00FB5278" w:rsidRPr="001568D9" w:rsidRDefault="00FB5278" w:rsidP="00454A64">
            <w:pPr>
              <w:pStyle w:val="a4"/>
              <w:tabs>
                <w:tab w:val="left" w:pos="1276"/>
              </w:tabs>
              <w:suppressAutoHyphens/>
              <w:autoSpaceDE w:val="0"/>
              <w:autoSpaceDN w:val="0"/>
              <w:adjustRightInd w:val="0"/>
              <w:spacing w:before="80" w:after="80"/>
              <w:ind w:left="0"/>
              <w:contextualSpacing w:val="0"/>
              <w:jc w:val="both"/>
              <w:rPr>
                <w:rFonts w:ascii="Times New Roman" w:hAnsi="Times New Roman" w:cs="Times New Roman"/>
              </w:rPr>
            </w:pPr>
            <w:r w:rsidRPr="001568D9">
              <w:rPr>
                <w:rFonts w:ascii="Times New Roman" w:hAnsi="Times New Roman" w:cs="Times New Roman"/>
              </w:rPr>
              <w:lastRenderedPageBreak/>
              <w:t xml:space="preserve">Противоречие. В случае невозможности определения </w:t>
            </w:r>
            <w:r w:rsidRPr="00454A64">
              <w:rPr>
                <w:rFonts w:ascii="Times New Roman" w:hAnsi="Times New Roman" w:cs="Times New Roman"/>
                <w:b/>
              </w:rPr>
              <w:t>рыночной стоимости</w:t>
            </w:r>
            <w:r w:rsidRPr="001568D9">
              <w:rPr>
                <w:rFonts w:ascii="Times New Roman" w:hAnsi="Times New Roman" w:cs="Times New Roman"/>
              </w:rPr>
              <w:t xml:space="preserve"> необходимо использовать – </w:t>
            </w:r>
            <w:proofErr w:type="gramStart"/>
            <w:r w:rsidRPr="00454A64">
              <w:rPr>
                <w:rFonts w:ascii="Times New Roman" w:hAnsi="Times New Roman" w:cs="Times New Roman"/>
                <w:b/>
              </w:rPr>
              <w:t>рыночную</w:t>
            </w:r>
            <w:proofErr w:type="gramEnd"/>
            <w:r w:rsidRPr="001568D9">
              <w:rPr>
                <w:rFonts w:ascii="Times New Roman" w:hAnsi="Times New Roman" w:cs="Times New Roman"/>
              </w:rPr>
              <w:t xml:space="preserve">. </w:t>
            </w:r>
          </w:p>
        </w:tc>
        <w:tc>
          <w:tcPr>
            <w:tcW w:w="4289" w:type="dxa"/>
          </w:tcPr>
          <w:p w:rsidR="00FB5278" w:rsidRPr="001568D9" w:rsidRDefault="00FB5278" w:rsidP="00454A64">
            <w:pPr>
              <w:pStyle w:val="ConsPlusNormal"/>
              <w:spacing w:before="80" w:after="80"/>
              <w:ind w:firstLine="540"/>
              <w:jc w:val="both"/>
            </w:pPr>
          </w:p>
        </w:tc>
        <w:tc>
          <w:tcPr>
            <w:tcW w:w="3544" w:type="dxa"/>
          </w:tcPr>
          <w:p w:rsidR="00FB5278" w:rsidRPr="00FB5278" w:rsidRDefault="00C405CD" w:rsidP="00FB5278">
            <w:pPr>
              <w:pStyle w:val="a4"/>
              <w:tabs>
                <w:tab w:val="left" w:pos="1276"/>
              </w:tabs>
              <w:suppressAutoHyphens/>
              <w:autoSpaceDE w:val="0"/>
              <w:autoSpaceDN w:val="0"/>
              <w:adjustRightInd w:val="0"/>
              <w:spacing w:before="80" w:after="80"/>
              <w:ind w:left="0"/>
              <w:contextualSpacing w:val="0"/>
              <w:jc w:val="both"/>
              <w:rPr>
                <w:rFonts w:ascii="Arial Narrow" w:hAnsi="Arial Narrow" w:cs="Times New Roman"/>
                <w:color w:val="0070C0"/>
                <w:sz w:val="20"/>
              </w:rPr>
            </w:pPr>
            <w:r>
              <w:rPr>
                <w:rFonts w:ascii="Arial Narrow" w:hAnsi="Arial Narrow" w:cs="Times New Roman"/>
                <w:color w:val="0070C0"/>
                <w:sz w:val="20"/>
              </w:rPr>
              <w:t xml:space="preserve">Противоречия нет. Речь идет об определении рыночной стоимости разных объектов. В первом случае – </w:t>
            </w:r>
            <w:proofErr w:type="gramStart"/>
            <w:r>
              <w:rPr>
                <w:rFonts w:ascii="Arial Narrow" w:hAnsi="Arial Narrow" w:cs="Times New Roman"/>
                <w:color w:val="0070C0"/>
                <w:sz w:val="20"/>
              </w:rPr>
              <w:t>переданных</w:t>
            </w:r>
            <w:proofErr w:type="gramEnd"/>
            <w:r>
              <w:rPr>
                <w:rFonts w:ascii="Arial Narrow" w:hAnsi="Arial Narrow" w:cs="Times New Roman"/>
                <w:color w:val="0070C0"/>
                <w:sz w:val="20"/>
              </w:rPr>
              <w:t>, во втором случае – полученных.</w:t>
            </w:r>
          </w:p>
        </w:tc>
      </w:tr>
      <w:tr w:rsidR="00FB5278" w:rsidRPr="001568D9" w:rsidTr="002C5EB2">
        <w:tc>
          <w:tcPr>
            <w:tcW w:w="3614" w:type="dxa"/>
          </w:tcPr>
          <w:p w:rsidR="00FB5278" w:rsidRPr="001568D9" w:rsidRDefault="00FB5278" w:rsidP="00343C85">
            <w:pPr>
              <w:tabs>
                <w:tab w:val="left" w:pos="1276"/>
              </w:tabs>
              <w:suppressAutoHyphens/>
              <w:autoSpaceDE w:val="0"/>
              <w:autoSpaceDN w:val="0"/>
              <w:adjustRightInd w:val="0"/>
              <w:spacing w:before="80" w:after="80"/>
              <w:jc w:val="both"/>
              <w:rPr>
                <w:rFonts w:ascii="Times New Roman" w:hAnsi="Times New Roman" w:cs="Times New Roman"/>
              </w:rPr>
            </w:pPr>
            <w:r w:rsidRPr="00343C85">
              <w:rPr>
                <w:rFonts w:ascii="Times New Roman" w:hAnsi="Times New Roman" w:cs="Times New Roman"/>
                <w:b/>
              </w:rPr>
              <w:lastRenderedPageBreak/>
              <w:t>п. 19.</w:t>
            </w:r>
            <w:r w:rsidRPr="001568D9">
              <w:rPr>
                <w:rFonts w:ascii="Times New Roman" w:hAnsi="Times New Roman" w:cs="Times New Roman"/>
              </w:rPr>
              <w:t xml:space="preserve"> Употребляется понятие «Рыночная стоимость»</w:t>
            </w:r>
          </w:p>
        </w:tc>
        <w:tc>
          <w:tcPr>
            <w:tcW w:w="4005" w:type="dxa"/>
          </w:tcPr>
          <w:p w:rsidR="00FB5278" w:rsidRPr="001568D9" w:rsidRDefault="00FB5278" w:rsidP="00343C85">
            <w:pPr>
              <w:pStyle w:val="a4"/>
              <w:tabs>
                <w:tab w:val="left" w:pos="1276"/>
              </w:tabs>
              <w:suppressAutoHyphens/>
              <w:autoSpaceDE w:val="0"/>
              <w:autoSpaceDN w:val="0"/>
              <w:adjustRightInd w:val="0"/>
              <w:spacing w:before="80" w:after="80"/>
              <w:ind w:left="0"/>
              <w:contextualSpacing w:val="0"/>
              <w:jc w:val="both"/>
              <w:rPr>
                <w:rFonts w:ascii="Times New Roman" w:hAnsi="Times New Roman" w:cs="Times New Roman"/>
              </w:rPr>
            </w:pPr>
            <w:r>
              <w:rPr>
                <w:rFonts w:ascii="Times New Roman" w:hAnsi="Times New Roman" w:cs="Times New Roman"/>
              </w:rPr>
              <w:t>Рекомендуем</w:t>
            </w:r>
            <w:r w:rsidRPr="001568D9">
              <w:rPr>
                <w:rFonts w:ascii="Times New Roman" w:hAnsi="Times New Roman" w:cs="Times New Roman"/>
              </w:rPr>
              <w:t xml:space="preserve"> </w:t>
            </w:r>
            <w:r>
              <w:rPr>
                <w:rFonts w:ascii="Times New Roman" w:hAnsi="Times New Roman" w:cs="Times New Roman"/>
              </w:rPr>
              <w:t>дать определение</w:t>
            </w:r>
            <w:r w:rsidRPr="001568D9">
              <w:rPr>
                <w:rFonts w:ascii="Times New Roman" w:hAnsi="Times New Roman" w:cs="Times New Roman"/>
              </w:rPr>
              <w:t xml:space="preserve"> поняти</w:t>
            </w:r>
            <w:r>
              <w:rPr>
                <w:rFonts w:ascii="Times New Roman" w:hAnsi="Times New Roman" w:cs="Times New Roman"/>
              </w:rPr>
              <w:t>ю</w:t>
            </w:r>
            <w:r w:rsidRPr="001568D9">
              <w:rPr>
                <w:rFonts w:ascii="Times New Roman" w:hAnsi="Times New Roman" w:cs="Times New Roman"/>
              </w:rPr>
              <w:t xml:space="preserve"> </w:t>
            </w:r>
            <w:r w:rsidRPr="00343C85">
              <w:rPr>
                <w:rFonts w:ascii="Times New Roman" w:hAnsi="Times New Roman" w:cs="Times New Roman"/>
                <w:b/>
              </w:rPr>
              <w:t>«Рыночная стоимость».</w:t>
            </w:r>
            <w:r>
              <w:rPr>
                <w:rFonts w:ascii="Times New Roman" w:hAnsi="Times New Roman" w:cs="Times New Roman"/>
                <w:b/>
              </w:rPr>
              <w:t xml:space="preserve"> </w:t>
            </w:r>
            <w:r w:rsidRPr="00343C85">
              <w:rPr>
                <w:rFonts w:ascii="Times New Roman" w:hAnsi="Times New Roman" w:cs="Times New Roman"/>
              </w:rPr>
              <w:t xml:space="preserve">Описать </w:t>
            </w:r>
            <w:r w:rsidRPr="001568D9">
              <w:rPr>
                <w:rFonts w:ascii="Times New Roman" w:hAnsi="Times New Roman" w:cs="Times New Roman"/>
              </w:rPr>
              <w:t>порядок ее оценки.</w:t>
            </w:r>
          </w:p>
        </w:tc>
        <w:tc>
          <w:tcPr>
            <w:tcW w:w="4289" w:type="dxa"/>
          </w:tcPr>
          <w:p w:rsidR="00FB5278" w:rsidRPr="001568D9" w:rsidRDefault="00FB5278" w:rsidP="00343C85">
            <w:pPr>
              <w:pStyle w:val="ConsPlusNormal"/>
              <w:spacing w:before="80" w:after="80"/>
              <w:ind w:firstLine="540"/>
              <w:jc w:val="both"/>
            </w:pPr>
          </w:p>
        </w:tc>
        <w:tc>
          <w:tcPr>
            <w:tcW w:w="3544" w:type="dxa"/>
          </w:tcPr>
          <w:p w:rsidR="00FB5278" w:rsidRPr="00FB5278" w:rsidRDefault="00C405CD" w:rsidP="00FB5278">
            <w:pPr>
              <w:pStyle w:val="a4"/>
              <w:tabs>
                <w:tab w:val="left" w:pos="1276"/>
              </w:tabs>
              <w:suppressAutoHyphens/>
              <w:autoSpaceDE w:val="0"/>
              <w:autoSpaceDN w:val="0"/>
              <w:adjustRightInd w:val="0"/>
              <w:spacing w:before="80" w:after="80"/>
              <w:ind w:left="0"/>
              <w:contextualSpacing w:val="0"/>
              <w:jc w:val="both"/>
              <w:rPr>
                <w:rFonts w:ascii="Arial Narrow" w:hAnsi="Arial Narrow" w:cs="Times New Roman"/>
                <w:color w:val="0070C0"/>
                <w:sz w:val="20"/>
              </w:rPr>
            </w:pPr>
            <w:r>
              <w:rPr>
                <w:rFonts w:ascii="Arial Narrow" w:hAnsi="Arial Narrow" w:cs="Times New Roman"/>
                <w:color w:val="0070C0"/>
                <w:sz w:val="20"/>
              </w:rPr>
              <w:t>Учтено (первый абзац п.19).</w:t>
            </w:r>
          </w:p>
        </w:tc>
      </w:tr>
      <w:tr w:rsidR="00FB5278" w:rsidRPr="001568D9" w:rsidTr="002C5EB2">
        <w:tc>
          <w:tcPr>
            <w:tcW w:w="3614" w:type="dxa"/>
          </w:tcPr>
          <w:p w:rsidR="00FB5278" w:rsidRPr="0067599D" w:rsidRDefault="00FB5278" w:rsidP="0067599D">
            <w:pPr>
              <w:tabs>
                <w:tab w:val="left" w:pos="1276"/>
              </w:tabs>
              <w:suppressAutoHyphens/>
              <w:autoSpaceDE w:val="0"/>
              <w:autoSpaceDN w:val="0"/>
              <w:adjustRightInd w:val="0"/>
              <w:spacing w:before="80" w:after="80"/>
              <w:jc w:val="both"/>
              <w:rPr>
                <w:rFonts w:ascii="Times New Roman" w:hAnsi="Times New Roman" w:cs="Times New Roman"/>
                <w:b/>
              </w:rPr>
            </w:pPr>
            <w:r w:rsidRPr="0067599D">
              <w:rPr>
                <w:rFonts w:ascii="Times New Roman" w:hAnsi="Times New Roman" w:cs="Times New Roman"/>
                <w:b/>
              </w:rPr>
              <w:t>п. 20.</w:t>
            </w:r>
          </w:p>
        </w:tc>
        <w:tc>
          <w:tcPr>
            <w:tcW w:w="4005" w:type="dxa"/>
          </w:tcPr>
          <w:p w:rsidR="00FB5278" w:rsidRPr="001568D9" w:rsidRDefault="00FB5278" w:rsidP="0067599D">
            <w:pPr>
              <w:pStyle w:val="a4"/>
              <w:tabs>
                <w:tab w:val="left" w:pos="1276"/>
              </w:tabs>
              <w:suppressAutoHyphens/>
              <w:autoSpaceDE w:val="0"/>
              <w:autoSpaceDN w:val="0"/>
              <w:adjustRightInd w:val="0"/>
              <w:spacing w:before="80" w:after="80"/>
              <w:ind w:left="0"/>
              <w:contextualSpacing w:val="0"/>
              <w:jc w:val="both"/>
              <w:rPr>
                <w:rFonts w:ascii="Times New Roman" w:hAnsi="Times New Roman" w:cs="Times New Roman"/>
              </w:rPr>
            </w:pPr>
            <w:r w:rsidRPr="001568D9">
              <w:rPr>
                <w:rFonts w:ascii="Times New Roman" w:hAnsi="Times New Roman" w:cs="Times New Roman"/>
              </w:rPr>
              <w:t xml:space="preserve">Рекомендуем исключить, так как невозможность определения первоначальной стоимости противоречит критерию признания. Очевидно. </w:t>
            </w:r>
          </w:p>
        </w:tc>
        <w:tc>
          <w:tcPr>
            <w:tcW w:w="4289" w:type="dxa"/>
          </w:tcPr>
          <w:p w:rsidR="00FB5278" w:rsidRPr="001568D9" w:rsidRDefault="00FB5278" w:rsidP="0067599D">
            <w:pPr>
              <w:pStyle w:val="ConsPlusNormal"/>
              <w:spacing w:before="80" w:after="80"/>
              <w:ind w:firstLine="540"/>
              <w:jc w:val="both"/>
            </w:pPr>
          </w:p>
        </w:tc>
        <w:tc>
          <w:tcPr>
            <w:tcW w:w="3544" w:type="dxa"/>
          </w:tcPr>
          <w:p w:rsidR="00FB5278" w:rsidRPr="00FB5278" w:rsidRDefault="00C405CD" w:rsidP="00FB5278">
            <w:pPr>
              <w:pStyle w:val="a4"/>
              <w:tabs>
                <w:tab w:val="left" w:pos="1276"/>
              </w:tabs>
              <w:suppressAutoHyphens/>
              <w:autoSpaceDE w:val="0"/>
              <w:autoSpaceDN w:val="0"/>
              <w:adjustRightInd w:val="0"/>
              <w:spacing w:before="80" w:after="80"/>
              <w:ind w:left="0"/>
              <w:contextualSpacing w:val="0"/>
              <w:jc w:val="both"/>
              <w:rPr>
                <w:rFonts w:ascii="Arial Narrow" w:hAnsi="Arial Narrow" w:cs="Times New Roman"/>
                <w:color w:val="0070C0"/>
                <w:sz w:val="20"/>
              </w:rPr>
            </w:pPr>
            <w:r>
              <w:rPr>
                <w:rFonts w:ascii="Arial Narrow" w:hAnsi="Arial Narrow" w:cs="Times New Roman"/>
                <w:color w:val="0070C0"/>
                <w:sz w:val="20"/>
              </w:rPr>
              <w:t>Учтено (последнее предложение п.20).</w:t>
            </w:r>
          </w:p>
        </w:tc>
      </w:tr>
      <w:tr w:rsidR="00FB5278" w:rsidRPr="001568D9" w:rsidTr="002C5EB2">
        <w:tc>
          <w:tcPr>
            <w:tcW w:w="3614" w:type="dxa"/>
          </w:tcPr>
          <w:p w:rsidR="00FB5278" w:rsidRPr="001568D9" w:rsidRDefault="00FB5278" w:rsidP="00631392">
            <w:pPr>
              <w:tabs>
                <w:tab w:val="left" w:pos="1276"/>
              </w:tabs>
              <w:suppressAutoHyphens/>
              <w:autoSpaceDE w:val="0"/>
              <w:autoSpaceDN w:val="0"/>
              <w:adjustRightInd w:val="0"/>
              <w:spacing w:before="80" w:after="80"/>
              <w:jc w:val="both"/>
              <w:rPr>
                <w:rFonts w:ascii="Times New Roman" w:hAnsi="Times New Roman" w:cs="Times New Roman"/>
              </w:rPr>
            </w:pPr>
            <w:r w:rsidRPr="001568D9">
              <w:rPr>
                <w:rFonts w:ascii="Times New Roman" w:hAnsi="Times New Roman" w:cs="Times New Roman"/>
              </w:rPr>
              <w:t>21. В случае если в ходе проверки надлежащего функционирования (тестирования) основного средства были получены материальные ценности, которые организация способна продать или иным образом использовать (готовая продукция, вторичное сырье и др.), затраты на такое тестирование включаются в себестоимость основного средства за вычетом расчетной стоимости полученных ценностей</w:t>
            </w:r>
          </w:p>
        </w:tc>
        <w:tc>
          <w:tcPr>
            <w:tcW w:w="4005" w:type="dxa"/>
          </w:tcPr>
          <w:p w:rsidR="00FB5278" w:rsidRPr="001568D9" w:rsidRDefault="00FB5278" w:rsidP="00631392">
            <w:pPr>
              <w:pStyle w:val="a4"/>
              <w:tabs>
                <w:tab w:val="left" w:pos="1276"/>
              </w:tabs>
              <w:suppressAutoHyphens/>
              <w:autoSpaceDE w:val="0"/>
              <w:autoSpaceDN w:val="0"/>
              <w:adjustRightInd w:val="0"/>
              <w:spacing w:before="80" w:after="80"/>
              <w:ind w:left="0"/>
              <w:contextualSpacing w:val="0"/>
              <w:jc w:val="both"/>
              <w:rPr>
                <w:rFonts w:ascii="Times New Roman" w:hAnsi="Times New Roman" w:cs="Times New Roman"/>
              </w:rPr>
            </w:pPr>
          </w:p>
        </w:tc>
        <w:tc>
          <w:tcPr>
            <w:tcW w:w="4289" w:type="dxa"/>
          </w:tcPr>
          <w:p w:rsidR="00FB5278" w:rsidRPr="001568D9" w:rsidRDefault="00FB5278" w:rsidP="00631392">
            <w:pPr>
              <w:pStyle w:val="ConsPlusNormal"/>
              <w:tabs>
                <w:tab w:val="left" w:pos="317"/>
              </w:tabs>
              <w:spacing w:before="80" w:after="80"/>
              <w:jc w:val="both"/>
            </w:pPr>
            <w:r>
              <w:tab/>
            </w:r>
            <w:r w:rsidRPr="001568D9">
              <w:t>Вводит в заблуждение пользователей, не существенно для определения первоначальной стоимости.</w:t>
            </w:r>
          </w:p>
          <w:p w:rsidR="00FB5278" w:rsidRPr="001568D9" w:rsidRDefault="00FB5278" w:rsidP="00631392">
            <w:pPr>
              <w:pStyle w:val="ConsPlusNormal"/>
              <w:spacing w:before="80" w:after="80"/>
              <w:ind w:firstLine="317"/>
              <w:jc w:val="both"/>
            </w:pPr>
            <w:r>
              <w:t>В</w:t>
            </w:r>
            <w:r w:rsidRPr="001568D9">
              <w:t xml:space="preserve"> случае получения готовой продукции, ОС должен быть введен в эксплуатацию. Не должно противоречить производственным регламентам. </w:t>
            </w:r>
          </w:p>
        </w:tc>
        <w:tc>
          <w:tcPr>
            <w:tcW w:w="3544" w:type="dxa"/>
          </w:tcPr>
          <w:p w:rsidR="00FB5278" w:rsidRPr="00FB5278" w:rsidRDefault="00C405CD" w:rsidP="00FB5278">
            <w:pPr>
              <w:pStyle w:val="a4"/>
              <w:tabs>
                <w:tab w:val="left" w:pos="1276"/>
              </w:tabs>
              <w:suppressAutoHyphens/>
              <w:autoSpaceDE w:val="0"/>
              <w:autoSpaceDN w:val="0"/>
              <w:adjustRightInd w:val="0"/>
              <w:spacing w:before="80" w:after="80"/>
              <w:ind w:left="0"/>
              <w:contextualSpacing w:val="0"/>
              <w:jc w:val="both"/>
              <w:rPr>
                <w:rFonts w:ascii="Arial Narrow" w:hAnsi="Arial Narrow" w:cs="Times New Roman"/>
                <w:color w:val="0070C0"/>
                <w:sz w:val="20"/>
              </w:rPr>
            </w:pPr>
            <w:r>
              <w:rPr>
                <w:rFonts w:ascii="Arial Narrow" w:hAnsi="Arial Narrow" w:cs="Times New Roman"/>
                <w:color w:val="0070C0"/>
                <w:sz w:val="20"/>
              </w:rPr>
              <w:t>Редакция пункта уточнена. Готовая продукция может быть получена при проведении тестирования. Это уже сложившаяся практика бухучета в соответствии с ПБУ 6/01. В этом стандарт ничего не меняет. Уточняется лишь порядок оценки ценностей.</w:t>
            </w:r>
          </w:p>
        </w:tc>
      </w:tr>
      <w:tr w:rsidR="00FB5278" w:rsidRPr="001568D9" w:rsidTr="002C5EB2">
        <w:tc>
          <w:tcPr>
            <w:tcW w:w="3614" w:type="dxa"/>
          </w:tcPr>
          <w:p w:rsidR="00FB5278" w:rsidRPr="00631392" w:rsidRDefault="00FB5278" w:rsidP="00631392">
            <w:pPr>
              <w:tabs>
                <w:tab w:val="left" w:pos="1276"/>
              </w:tabs>
              <w:suppressAutoHyphens/>
              <w:autoSpaceDE w:val="0"/>
              <w:autoSpaceDN w:val="0"/>
              <w:adjustRightInd w:val="0"/>
              <w:spacing w:before="80" w:after="80"/>
              <w:jc w:val="both"/>
              <w:rPr>
                <w:rFonts w:ascii="Times New Roman" w:hAnsi="Times New Roman" w:cs="Times New Roman"/>
                <w:b/>
              </w:rPr>
            </w:pPr>
            <w:r w:rsidRPr="00631392">
              <w:rPr>
                <w:rFonts w:ascii="Times New Roman" w:hAnsi="Times New Roman" w:cs="Times New Roman"/>
                <w:b/>
              </w:rPr>
              <w:t>п. 24</w:t>
            </w:r>
          </w:p>
        </w:tc>
        <w:tc>
          <w:tcPr>
            <w:tcW w:w="4005" w:type="dxa"/>
          </w:tcPr>
          <w:p w:rsidR="00FB5278" w:rsidRPr="001568D9" w:rsidRDefault="00FB5278" w:rsidP="00631392">
            <w:pPr>
              <w:pStyle w:val="a4"/>
              <w:tabs>
                <w:tab w:val="left" w:pos="1276"/>
              </w:tabs>
              <w:suppressAutoHyphens/>
              <w:autoSpaceDE w:val="0"/>
              <w:autoSpaceDN w:val="0"/>
              <w:adjustRightInd w:val="0"/>
              <w:spacing w:before="80" w:after="80"/>
              <w:ind w:left="0"/>
              <w:contextualSpacing w:val="0"/>
              <w:jc w:val="both"/>
              <w:rPr>
                <w:rFonts w:ascii="Times New Roman" w:hAnsi="Times New Roman" w:cs="Times New Roman"/>
              </w:rPr>
            </w:pPr>
            <w:r w:rsidRPr="001568D9">
              <w:rPr>
                <w:rFonts w:ascii="Times New Roman" w:hAnsi="Times New Roman" w:cs="Times New Roman"/>
              </w:rPr>
              <w:t xml:space="preserve">Дополнить требованиями из </w:t>
            </w:r>
            <w:proofErr w:type="spellStart"/>
            <w:r w:rsidRPr="00631392">
              <w:rPr>
                <w:rFonts w:ascii="Times New Roman" w:hAnsi="Times New Roman" w:cs="Times New Roman"/>
                <w:b/>
              </w:rPr>
              <w:t>пп</w:t>
            </w:r>
            <w:proofErr w:type="spellEnd"/>
            <w:r w:rsidRPr="00631392">
              <w:rPr>
                <w:rFonts w:ascii="Times New Roman" w:hAnsi="Times New Roman" w:cs="Times New Roman"/>
                <w:b/>
              </w:rPr>
              <w:t xml:space="preserve"> з п. 16</w:t>
            </w:r>
            <w:r>
              <w:rPr>
                <w:rFonts w:ascii="Times New Roman" w:hAnsi="Times New Roman" w:cs="Times New Roman"/>
              </w:rPr>
              <w:t xml:space="preserve"> </w:t>
            </w:r>
            <w:r w:rsidRPr="001568D9">
              <w:rPr>
                <w:rFonts w:ascii="Times New Roman" w:hAnsi="Times New Roman" w:cs="Times New Roman"/>
              </w:rPr>
              <w:t>.</w:t>
            </w:r>
          </w:p>
        </w:tc>
        <w:tc>
          <w:tcPr>
            <w:tcW w:w="4289" w:type="dxa"/>
          </w:tcPr>
          <w:p w:rsidR="00FB5278" w:rsidRPr="001568D9" w:rsidRDefault="00FB5278" w:rsidP="00631392">
            <w:pPr>
              <w:pStyle w:val="ConsPlusNormal"/>
              <w:spacing w:before="80" w:after="80"/>
              <w:ind w:firstLine="540"/>
              <w:jc w:val="both"/>
            </w:pPr>
          </w:p>
        </w:tc>
        <w:tc>
          <w:tcPr>
            <w:tcW w:w="3544" w:type="dxa"/>
          </w:tcPr>
          <w:p w:rsidR="00FB5278" w:rsidRPr="00FB5278" w:rsidRDefault="00BC64F2" w:rsidP="00BC64F2">
            <w:pPr>
              <w:pStyle w:val="a4"/>
              <w:tabs>
                <w:tab w:val="left" w:pos="1276"/>
              </w:tabs>
              <w:suppressAutoHyphens/>
              <w:autoSpaceDE w:val="0"/>
              <w:autoSpaceDN w:val="0"/>
              <w:adjustRightInd w:val="0"/>
              <w:spacing w:before="80" w:after="80"/>
              <w:ind w:left="0"/>
              <w:contextualSpacing w:val="0"/>
              <w:jc w:val="both"/>
              <w:rPr>
                <w:rFonts w:ascii="Arial Narrow" w:hAnsi="Arial Narrow" w:cs="Times New Roman"/>
                <w:color w:val="0070C0"/>
                <w:sz w:val="20"/>
              </w:rPr>
            </w:pPr>
            <w:r>
              <w:rPr>
                <w:rFonts w:ascii="Arial Narrow" w:hAnsi="Arial Narrow" w:cs="Times New Roman"/>
                <w:color w:val="0070C0"/>
                <w:sz w:val="20"/>
              </w:rPr>
              <w:t>Нет необходимости.</w:t>
            </w:r>
          </w:p>
        </w:tc>
      </w:tr>
      <w:tr w:rsidR="00FB5278" w:rsidRPr="001568D9" w:rsidTr="002C5EB2">
        <w:tc>
          <w:tcPr>
            <w:tcW w:w="3614" w:type="dxa"/>
          </w:tcPr>
          <w:p w:rsidR="00FB5278" w:rsidRPr="00631392" w:rsidRDefault="00FB5278" w:rsidP="00631392">
            <w:pPr>
              <w:tabs>
                <w:tab w:val="left" w:pos="1276"/>
              </w:tabs>
              <w:suppressAutoHyphens/>
              <w:autoSpaceDE w:val="0"/>
              <w:autoSpaceDN w:val="0"/>
              <w:adjustRightInd w:val="0"/>
              <w:spacing w:before="80" w:after="80"/>
              <w:jc w:val="both"/>
              <w:rPr>
                <w:rFonts w:ascii="Times New Roman" w:hAnsi="Times New Roman" w:cs="Times New Roman"/>
              </w:rPr>
            </w:pPr>
            <w:r>
              <w:rPr>
                <w:rFonts w:ascii="Times New Roman" w:hAnsi="Times New Roman" w:cs="Times New Roman"/>
                <w:b/>
              </w:rPr>
              <w:t>п</w:t>
            </w:r>
            <w:r w:rsidRPr="00631392">
              <w:rPr>
                <w:rFonts w:ascii="Times New Roman" w:hAnsi="Times New Roman" w:cs="Times New Roman"/>
                <w:b/>
              </w:rPr>
              <w:t>. 25</w:t>
            </w:r>
            <w:r>
              <w:rPr>
                <w:rFonts w:ascii="Times New Roman" w:hAnsi="Times New Roman" w:cs="Times New Roman"/>
              </w:rPr>
              <w:t xml:space="preserve"> </w:t>
            </w:r>
            <w:r w:rsidRPr="00631392">
              <w:rPr>
                <w:rFonts w:ascii="Times New Roman" w:hAnsi="Times New Roman" w:cs="Times New Roman"/>
              </w:rPr>
              <w:t>Основные средства оцениваются по состоянию на отчетную дату по балансовой стоимости.</w:t>
            </w:r>
          </w:p>
        </w:tc>
        <w:tc>
          <w:tcPr>
            <w:tcW w:w="4005" w:type="dxa"/>
          </w:tcPr>
          <w:p w:rsidR="00FB5278" w:rsidRPr="001568D9" w:rsidRDefault="00FB5278" w:rsidP="00631392">
            <w:pPr>
              <w:pStyle w:val="a4"/>
              <w:tabs>
                <w:tab w:val="left" w:pos="1276"/>
              </w:tabs>
              <w:suppressAutoHyphens/>
              <w:autoSpaceDE w:val="0"/>
              <w:autoSpaceDN w:val="0"/>
              <w:adjustRightInd w:val="0"/>
              <w:spacing w:before="80" w:after="80"/>
              <w:ind w:left="0"/>
              <w:contextualSpacing w:val="0"/>
              <w:rPr>
                <w:rFonts w:ascii="Times New Roman" w:hAnsi="Times New Roman" w:cs="Times New Roman"/>
              </w:rPr>
            </w:pPr>
            <w:r w:rsidRPr="001568D9">
              <w:rPr>
                <w:rFonts w:ascii="Times New Roman" w:hAnsi="Times New Roman" w:cs="Times New Roman"/>
              </w:rPr>
              <w:t xml:space="preserve">Оцениваются где: </w:t>
            </w:r>
            <w:r w:rsidRPr="00631392">
              <w:rPr>
                <w:rFonts w:ascii="Times New Roman" w:hAnsi="Times New Roman" w:cs="Times New Roman"/>
                <w:b/>
              </w:rPr>
              <w:t>в Отчетности</w:t>
            </w:r>
            <w:r w:rsidRPr="001568D9">
              <w:rPr>
                <w:rFonts w:ascii="Times New Roman" w:hAnsi="Times New Roman" w:cs="Times New Roman"/>
              </w:rPr>
              <w:t xml:space="preserve"> или </w:t>
            </w:r>
            <w:r w:rsidRPr="00631392">
              <w:rPr>
                <w:rFonts w:ascii="Times New Roman" w:hAnsi="Times New Roman" w:cs="Times New Roman"/>
                <w:b/>
              </w:rPr>
              <w:t>в Учете</w:t>
            </w:r>
            <w:r w:rsidRPr="001568D9">
              <w:rPr>
                <w:rFonts w:ascii="Times New Roman" w:hAnsi="Times New Roman" w:cs="Times New Roman"/>
              </w:rPr>
              <w:t>?</w:t>
            </w:r>
          </w:p>
          <w:p w:rsidR="00FB5278" w:rsidRPr="001568D9" w:rsidRDefault="00FB5278" w:rsidP="00631392">
            <w:pPr>
              <w:pStyle w:val="a4"/>
              <w:tabs>
                <w:tab w:val="left" w:pos="1276"/>
              </w:tabs>
              <w:suppressAutoHyphens/>
              <w:autoSpaceDE w:val="0"/>
              <w:autoSpaceDN w:val="0"/>
              <w:adjustRightInd w:val="0"/>
              <w:spacing w:before="80" w:after="80"/>
              <w:ind w:left="0"/>
              <w:contextualSpacing w:val="0"/>
              <w:rPr>
                <w:rFonts w:ascii="Times New Roman" w:hAnsi="Times New Roman" w:cs="Times New Roman"/>
              </w:rPr>
            </w:pPr>
            <w:r w:rsidRPr="001568D9">
              <w:rPr>
                <w:rFonts w:ascii="Times New Roman" w:hAnsi="Times New Roman" w:cs="Times New Roman"/>
              </w:rPr>
              <w:t xml:space="preserve">Необходимо конкретизировать. </w:t>
            </w:r>
          </w:p>
        </w:tc>
        <w:tc>
          <w:tcPr>
            <w:tcW w:w="4289" w:type="dxa"/>
          </w:tcPr>
          <w:p w:rsidR="00FB5278" w:rsidRPr="001568D9" w:rsidRDefault="00FB5278" w:rsidP="00631392">
            <w:pPr>
              <w:pStyle w:val="ConsPlusNormal"/>
              <w:spacing w:before="80" w:after="80"/>
              <w:ind w:firstLine="540"/>
              <w:contextualSpacing/>
              <w:jc w:val="both"/>
            </w:pPr>
          </w:p>
        </w:tc>
        <w:tc>
          <w:tcPr>
            <w:tcW w:w="3544" w:type="dxa"/>
          </w:tcPr>
          <w:p w:rsidR="00FB5278" w:rsidRPr="00FB5278" w:rsidRDefault="00FB5278" w:rsidP="00FB5278">
            <w:pPr>
              <w:pStyle w:val="a4"/>
              <w:tabs>
                <w:tab w:val="left" w:pos="1276"/>
              </w:tabs>
              <w:suppressAutoHyphens/>
              <w:autoSpaceDE w:val="0"/>
              <w:autoSpaceDN w:val="0"/>
              <w:adjustRightInd w:val="0"/>
              <w:spacing w:before="80" w:after="80"/>
              <w:ind w:left="0"/>
              <w:contextualSpacing w:val="0"/>
              <w:jc w:val="both"/>
              <w:rPr>
                <w:rFonts w:ascii="Arial Narrow" w:hAnsi="Arial Narrow" w:cs="Times New Roman"/>
                <w:color w:val="0070C0"/>
                <w:sz w:val="20"/>
              </w:rPr>
            </w:pPr>
          </w:p>
        </w:tc>
      </w:tr>
      <w:tr w:rsidR="00BC64F2" w:rsidRPr="001568D9" w:rsidTr="002C5EB2">
        <w:tc>
          <w:tcPr>
            <w:tcW w:w="3614" w:type="dxa"/>
          </w:tcPr>
          <w:p w:rsidR="00BC64F2" w:rsidRPr="00631392" w:rsidRDefault="00BC64F2" w:rsidP="00631392">
            <w:pPr>
              <w:tabs>
                <w:tab w:val="left" w:pos="1276"/>
              </w:tabs>
              <w:suppressAutoHyphens/>
              <w:autoSpaceDE w:val="0"/>
              <w:autoSpaceDN w:val="0"/>
              <w:adjustRightInd w:val="0"/>
              <w:spacing w:before="80" w:after="80"/>
              <w:jc w:val="both"/>
              <w:rPr>
                <w:rFonts w:ascii="Times New Roman" w:hAnsi="Times New Roman" w:cs="Times New Roman"/>
              </w:rPr>
            </w:pPr>
            <w:r>
              <w:rPr>
                <w:rFonts w:ascii="Times New Roman" w:hAnsi="Times New Roman" w:cs="Times New Roman"/>
              </w:rPr>
              <w:lastRenderedPageBreak/>
              <w:t xml:space="preserve">Раздел </w:t>
            </w:r>
            <w:r w:rsidRPr="00631392">
              <w:rPr>
                <w:rFonts w:ascii="Times New Roman" w:hAnsi="Times New Roman" w:cs="Times New Roman"/>
                <w:b/>
                <w:lang w:val="en-US"/>
              </w:rPr>
              <w:t>IV</w:t>
            </w:r>
            <w:r w:rsidRPr="00631392">
              <w:rPr>
                <w:rFonts w:ascii="Times New Roman" w:hAnsi="Times New Roman" w:cs="Times New Roman"/>
                <w:b/>
              </w:rPr>
              <w:t xml:space="preserve"> Оценка после признания</w:t>
            </w:r>
          </w:p>
        </w:tc>
        <w:tc>
          <w:tcPr>
            <w:tcW w:w="4005" w:type="dxa"/>
          </w:tcPr>
          <w:p w:rsidR="00BC64F2" w:rsidRPr="001568D9" w:rsidRDefault="00BC64F2" w:rsidP="00631392">
            <w:pPr>
              <w:pStyle w:val="a4"/>
              <w:tabs>
                <w:tab w:val="left" w:pos="1276"/>
              </w:tabs>
              <w:suppressAutoHyphens/>
              <w:autoSpaceDE w:val="0"/>
              <w:autoSpaceDN w:val="0"/>
              <w:adjustRightInd w:val="0"/>
              <w:spacing w:before="80" w:after="80"/>
              <w:ind w:left="0"/>
              <w:contextualSpacing w:val="0"/>
              <w:jc w:val="both"/>
              <w:rPr>
                <w:rFonts w:ascii="Times New Roman" w:hAnsi="Times New Roman" w:cs="Times New Roman"/>
              </w:rPr>
            </w:pPr>
            <w:r w:rsidRPr="001568D9">
              <w:rPr>
                <w:rFonts w:ascii="Times New Roman" w:hAnsi="Times New Roman" w:cs="Times New Roman"/>
              </w:rPr>
              <w:t>Не определен порядок перехода при смене метода оценки после признания. В учете «изменение метода» оценки осуществляется перспективно, или ретроспективно?</w:t>
            </w:r>
          </w:p>
        </w:tc>
        <w:tc>
          <w:tcPr>
            <w:tcW w:w="4289" w:type="dxa"/>
          </w:tcPr>
          <w:p w:rsidR="00BC64F2" w:rsidRPr="001568D9" w:rsidRDefault="00BC64F2" w:rsidP="00631392">
            <w:pPr>
              <w:pStyle w:val="ConsPlusNormal"/>
              <w:spacing w:before="80" w:after="80"/>
              <w:ind w:firstLine="540"/>
              <w:jc w:val="both"/>
            </w:pPr>
          </w:p>
        </w:tc>
        <w:tc>
          <w:tcPr>
            <w:tcW w:w="3544" w:type="dxa"/>
          </w:tcPr>
          <w:p w:rsidR="00BC64F2" w:rsidRPr="00FB5278" w:rsidRDefault="00BC64F2" w:rsidP="00BC64F2">
            <w:pPr>
              <w:pStyle w:val="a4"/>
              <w:tabs>
                <w:tab w:val="left" w:pos="1276"/>
              </w:tabs>
              <w:suppressAutoHyphens/>
              <w:autoSpaceDE w:val="0"/>
              <w:autoSpaceDN w:val="0"/>
              <w:adjustRightInd w:val="0"/>
              <w:spacing w:before="80" w:after="80"/>
              <w:ind w:left="0"/>
              <w:contextualSpacing w:val="0"/>
              <w:jc w:val="both"/>
              <w:rPr>
                <w:rFonts w:ascii="Arial Narrow" w:hAnsi="Arial Narrow" w:cs="Times New Roman"/>
                <w:color w:val="0070C0"/>
                <w:sz w:val="20"/>
              </w:rPr>
            </w:pPr>
            <w:r>
              <w:rPr>
                <w:rFonts w:ascii="Arial Narrow" w:hAnsi="Arial Narrow" w:cs="Times New Roman"/>
                <w:color w:val="0070C0"/>
                <w:sz w:val="20"/>
              </w:rPr>
              <w:t>Учтено (последнее предложение п.25).</w:t>
            </w:r>
          </w:p>
        </w:tc>
      </w:tr>
      <w:tr w:rsidR="00FB5278" w:rsidRPr="001568D9" w:rsidTr="002C5EB2">
        <w:tc>
          <w:tcPr>
            <w:tcW w:w="3614" w:type="dxa"/>
          </w:tcPr>
          <w:p w:rsidR="00FB5278" w:rsidRPr="00631392" w:rsidRDefault="00FB5278" w:rsidP="00631392">
            <w:pPr>
              <w:tabs>
                <w:tab w:val="left" w:pos="1276"/>
              </w:tabs>
              <w:suppressAutoHyphens/>
              <w:autoSpaceDE w:val="0"/>
              <w:autoSpaceDN w:val="0"/>
              <w:adjustRightInd w:val="0"/>
              <w:spacing w:before="80" w:after="80"/>
              <w:jc w:val="both"/>
              <w:rPr>
                <w:rFonts w:ascii="Times New Roman" w:hAnsi="Times New Roman" w:cs="Times New Roman"/>
              </w:rPr>
            </w:pPr>
            <w:r>
              <w:rPr>
                <w:rFonts w:ascii="Times New Roman" w:hAnsi="Times New Roman" w:cs="Times New Roman"/>
              </w:rPr>
              <w:t xml:space="preserve">Раздел </w:t>
            </w:r>
            <w:r w:rsidRPr="00631392">
              <w:rPr>
                <w:rFonts w:ascii="Times New Roman" w:hAnsi="Times New Roman" w:cs="Times New Roman"/>
                <w:b/>
                <w:lang w:val="en-US"/>
              </w:rPr>
              <w:t>IV</w:t>
            </w:r>
            <w:r w:rsidRPr="00631392">
              <w:rPr>
                <w:rFonts w:ascii="Times New Roman" w:hAnsi="Times New Roman" w:cs="Times New Roman"/>
                <w:b/>
              </w:rPr>
              <w:t xml:space="preserve"> Оценка после признания</w:t>
            </w:r>
          </w:p>
        </w:tc>
        <w:tc>
          <w:tcPr>
            <w:tcW w:w="4005" w:type="dxa"/>
          </w:tcPr>
          <w:p w:rsidR="00FB5278" w:rsidRPr="001568D9" w:rsidRDefault="00FB5278" w:rsidP="00631392">
            <w:pPr>
              <w:pStyle w:val="a4"/>
              <w:tabs>
                <w:tab w:val="left" w:pos="1276"/>
              </w:tabs>
              <w:suppressAutoHyphens/>
              <w:autoSpaceDE w:val="0"/>
              <w:autoSpaceDN w:val="0"/>
              <w:adjustRightInd w:val="0"/>
              <w:spacing w:before="80" w:after="80"/>
              <w:ind w:left="0"/>
              <w:contextualSpacing w:val="0"/>
              <w:jc w:val="both"/>
              <w:rPr>
                <w:rFonts w:ascii="Times New Roman" w:hAnsi="Times New Roman" w:cs="Times New Roman"/>
              </w:rPr>
            </w:pPr>
            <w:r w:rsidRPr="001568D9">
              <w:rPr>
                <w:rFonts w:ascii="Times New Roman" w:hAnsi="Times New Roman" w:cs="Times New Roman"/>
              </w:rPr>
              <w:t xml:space="preserve">Указать разграничения, что учет ведется по первоначальной стоимости. Отчетность составляется по балансовой (Балансовая стоимость определяется как первоначальная за вычетом амортизации). </w:t>
            </w:r>
          </w:p>
          <w:p w:rsidR="00FB5278" w:rsidRPr="001568D9" w:rsidRDefault="00FB5278" w:rsidP="00631392">
            <w:pPr>
              <w:pStyle w:val="a4"/>
              <w:tabs>
                <w:tab w:val="left" w:pos="1276"/>
              </w:tabs>
              <w:suppressAutoHyphens/>
              <w:autoSpaceDE w:val="0"/>
              <w:autoSpaceDN w:val="0"/>
              <w:adjustRightInd w:val="0"/>
              <w:spacing w:before="80" w:after="80"/>
              <w:ind w:left="0"/>
              <w:contextualSpacing w:val="0"/>
              <w:jc w:val="both"/>
              <w:rPr>
                <w:rFonts w:ascii="Times New Roman" w:hAnsi="Times New Roman" w:cs="Times New Roman"/>
              </w:rPr>
            </w:pPr>
            <w:r w:rsidRPr="001568D9">
              <w:rPr>
                <w:rFonts w:ascii="Times New Roman" w:hAnsi="Times New Roman" w:cs="Times New Roman"/>
              </w:rPr>
              <w:t xml:space="preserve">Ввести понятие </w:t>
            </w:r>
            <w:r>
              <w:rPr>
                <w:rFonts w:ascii="Times New Roman" w:hAnsi="Times New Roman" w:cs="Times New Roman"/>
                <w:b/>
              </w:rPr>
              <w:t>модернизации\</w:t>
            </w:r>
            <w:r w:rsidRPr="00631392">
              <w:rPr>
                <w:rFonts w:ascii="Times New Roman" w:hAnsi="Times New Roman" w:cs="Times New Roman"/>
                <w:b/>
              </w:rPr>
              <w:t>реконструкции</w:t>
            </w:r>
            <w:r>
              <w:rPr>
                <w:rFonts w:ascii="Times New Roman" w:hAnsi="Times New Roman" w:cs="Times New Roman"/>
              </w:rPr>
              <w:t xml:space="preserve"> </w:t>
            </w:r>
            <w:r w:rsidRPr="001568D9">
              <w:rPr>
                <w:rFonts w:ascii="Times New Roman" w:hAnsi="Times New Roman" w:cs="Times New Roman"/>
              </w:rPr>
              <w:t xml:space="preserve"> как процесс</w:t>
            </w:r>
            <w:r>
              <w:rPr>
                <w:rFonts w:ascii="Times New Roman" w:hAnsi="Times New Roman" w:cs="Times New Roman"/>
              </w:rPr>
              <w:t>ов</w:t>
            </w:r>
            <w:r w:rsidRPr="001568D9">
              <w:rPr>
                <w:rFonts w:ascii="Times New Roman" w:hAnsi="Times New Roman" w:cs="Times New Roman"/>
              </w:rPr>
              <w:t>, увеличивающие стоимость ОС.</w:t>
            </w:r>
          </w:p>
        </w:tc>
        <w:tc>
          <w:tcPr>
            <w:tcW w:w="4289" w:type="dxa"/>
          </w:tcPr>
          <w:p w:rsidR="00FB5278" w:rsidRPr="001568D9" w:rsidRDefault="00FB5278" w:rsidP="00631392">
            <w:pPr>
              <w:pStyle w:val="ConsPlusNormal"/>
              <w:spacing w:before="80" w:after="80"/>
              <w:ind w:firstLine="540"/>
              <w:jc w:val="both"/>
            </w:pPr>
          </w:p>
        </w:tc>
        <w:tc>
          <w:tcPr>
            <w:tcW w:w="3544" w:type="dxa"/>
          </w:tcPr>
          <w:p w:rsidR="00FB5278" w:rsidRPr="00FB5278" w:rsidRDefault="000F486D" w:rsidP="00FB5278">
            <w:pPr>
              <w:pStyle w:val="a4"/>
              <w:tabs>
                <w:tab w:val="left" w:pos="1276"/>
              </w:tabs>
              <w:suppressAutoHyphens/>
              <w:autoSpaceDE w:val="0"/>
              <w:autoSpaceDN w:val="0"/>
              <w:adjustRightInd w:val="0"/>
              <w:spacing w:before="80" w:after="80"/>
              <w:ind w:left="0"/>
              <w:contextualSpacing w:val="0"/>
              <w:jc w:val="both"/>
              <w:rPr>
                <w:rFonts w:ascii="Arial Narrow" w:hAnsi="Arial Narrow" w:cs="Times New Roman"/>
                <w:color w:val="0070C0"/>
                <w:sz w:val="20"/>
              </w:rPr>
            </w:pPr>
            <w:r w:rsidRPr="000F486D">
              <w:rPr>
                <w:rFonts w:ascii="Arial Narrow" w:hAnsi="Arial Narrow" w:cs="Times New Roman"/>
                <w:color w:val="0070C0"/>
                <w:sz w:val="20"/>
              </w:rPr>
              <w:t>В соответствии с п.2 ст.1 Закона 402-ФЗ бухгалтерский учет вкл</w:t>
            </w:r>
            <w:r>
              <w:rPr>
                <w:rFonts w:ascii="Arial Narrow" w:hAnsi="Arial Narrow" w:cs="Times New Roman"/>
                <w:color w:val="0070C0"/>
                <w:sz w:val="20"/>
              </w:rPr>
              <w:t>ю</w:t>
            </w:r>
            <w:r w:rsidRPr="000F486D">
              <w:rPr>
                <w:rFonts w:ascii="Arial Narrow" w:hAnsi="Arial Narrow" w:cs="Times New Roman"/>
                <w:color w:val="0070C0"/>
                <w:sz w:val="20"/>
              </w:rPr>
              <w:t>чает в себя также и бухгалтерскую отчетность</w:t>
            </w:r>
            <w:r>
              <w:rPr>
                <w:rFonts w:ascii="Arial Narrow" w:hAnsi="Arial Narrow" w:cs="Times New Roman"/>
                <w:color w:val="0070C0"/>
                <w:sz w:val="20"/>
              </w:rPr>
              <w:t>.</w:t>
            </w:r>
          </w:p>
        </w:tc>
      </w:tr>
      <w:tr w:rsidR="00FB5278" w:rsidRPr="001568D9" w:rsidTr="002C5EB2">
        <w:tc>
          <w:tcPr>
            <w:tcW w:w="3614" w:type="dxa"/>
          </w:tcPr>
          <w:p w:rsidR="00FB5278" w:rsidRPr="00631392" w:rsidRDefault="00FB5278" w:rsidP="00686131">
            <w:pPr>
              <w:tabs>
                <w:tab w:val="left" w:pos="1276"/>
              </w:tabs>
              <w:suppressAutoHyphens/>
              <w:autoSpaceDE w:val="0"/>
              <w:autoSpaceDN w:val="0"/>
              <w:adjustRightInd w:val="0"/>
              <w:spacing w:before="80" w:after="80"/>
              <w:jc w:val="both"/>
              <w:rPr>
                <w:rFonts w:ascii="Times New Roman" w:hAnsi="Times New Roman" w:cs="Times New Roman"/>
                <w:b/>
              </w:rPr>
            </w:pPr>
            <w:r w:rsidRPr="00631392">
              <w:rPr>
                <w:rFonts w:ascii="Times New Roman" w:hAnsi="Times New Roman" w:cs="Times New Roman"/>
                <w:b/>
              </w:rPr>
              <w:t>п. 41 противоречит п. 8.</w:t>
            </w:r>
          </w:p>
          <w:p w:rsidR="00FB5278" w:rsidRPr="001568D9" w:rsidRDefault="00FB5278" w:rsidP="00686131">
            <w:pPr>
              <w:pStyle w:val="a4"/>
              <w:tabs>
                <w:tab w:val="left" w:pos="1276"/>
              </w:tabs>
              <w:suppressAutoHyphens/>
              <w:autoSpaceDE w:val="0"/>
              <w:autoSpaceDN w:val="0"/>
              <w:adjustRightInd w:val="0"/>
              <w:spacing w:before="80" w:after="80"/>
              <w:ind w:left="34"/>
              <w:contextualSpacing w:val="0"/>
              <w:jc w:val="both"/>
              <w:rPr>
                <w:rFonts w:ascii="Times New Roman" w:hAnsi="Times New Roman" w:cs="Times New Roman"/>
              </w:rPr>
            </w:pPr>
            <w:r w:rsidRPr="00631392">
              <w:rPr>
                <w:rFonts w:ascii="Times New Roman" w:hAnsi="Times New Roman" w:cs="Times New Roman"/>
                <w:b/>
              </w:rPr>
              <w:t>п. 41.</w:t>
            </w:r>
            <w:r>
              <w:rPr>
                <w:rFonts w:ascii="Times New Roman" w:hAnsi="Times New Roman" w:cs="Times New Roman"/>
              </w:rPr>
              <w:t xml:space="preserve"> </w:t>
            </w:r>
            <w:r w:rsidRPr="001568D9">
              <w:rPr>
                <w:rFonts w:ascii="Times New Roman" w:hAnsi="Times New Roman" w:cs="Times New Roman"/>
              </w:rPr>
              <w:t>Амортизация начинает начисляться с момента, когда основное средство доставлено до места его использования и приведено в состояние, пригодное для его использования в соответствии с намерениями организации, и когда для ввода в эксплуатацию основного средства не требуется существенных затрат</w:t>
            </w:r>
            <w:r>
              <w:rPr>
                <w:rFonts w:ascii="Times New Roman" w:hAnsi="Times New Roman" w:cs="Times New Roman"/>
              </w:rPr>
              <w:t>.</w:t>
            </w:r>
          </w:p>
          <w:p w:rsidR="00FB5278" w:rsidRPr="001568D9" w:rsidRDefault="00FB5278" w:rsidP="00686131">
            <w:pPr>
              <w:pStyle w:val="a4"/>
              <w:tabs>
                <w:tab w:val="left" w:pos="1276"/>
              </w:tabs>
              <w:suppressAutoHyphens/>
              <w:autoSpaceDE w:val="0"/>
              <w:autoSpaceDN w:val="0"/>
              <w:adjustRightInd w:val="0"/>
              <w:spacing w:before="80" w:after="80"/>
              <w:ind w:left="34"/>
              <w:contextualSpacing w:val="0"/>
              <w:jc w:val="both"/>
              <w:rPr>
                <w:rFonts w:ascii="Times New Roman" w:hAnsi="Times New Roman" w:cs="Times New Roman"/>
              </w:rPr>
            </w:pPr>
            <w:r w:rsidRPr="00631392">
              <w:rPr>
                <w:rFonts w:ascii="Times New Roman" w:hAnsi="Times New Roman" w:cs="Times New Roman"/>
                <w:b/>
              </w:rPr>
              <w:t>п.8</w:t>
            </w:r>
            <w:r w:rsidRPr="001568D9">
              <w:rPr>
                <w:rFonts w:ascii="Times New Roman" w:hAnsi="Times New Roman" w:cs="Times New Roman"/>
              </w:rPr>
              <w:t xml:space="preserve"> Основное средство признается в качестве актива в тот момент, когда организацией понесены связанные с этим основным средством затраты.</w:t>
            </w:r>
          </w:p>
        </w:tc>
        <w:tc>
          <w:tcPr>
            <w:tcW w:w="4005" w:type="dxa"/>
          </w:tcPr>
          <w:p w:rsidR="00FB5278" w:rsidRPr="001568D9" w:rsidRDefault="00FB5278" w:rsidP="00686131">
            <w:pPr>
              <w:pStyle w:val="a4"/>
              <w:tabs>
                <w:tab w:val="left" w:pos="1276"/>
              </w:tabs>
              <w:suppressAutoHyphens/>
              <w:autoSpaceDE w:val="0"/>
              <w:autoSpaceDN w:val="0"/>
              <w:adjustRightInd w:val="0"/>
              <w:spacing w:before="80" w:after="80"/>
              <w:ind w:left="0"/>
              <w:contextualSpacing w:val="0"/>
              <w:jc w:val="both"/>
              <w:rPr>
                <w:rFonts w:ascii="Times New Roman" w:hAnsi="Times New Roman" w:cs="Times New Roman"/>
              </w:rPr>
            </w:pPr>
            <w:r>
              <w:rPr>
                <w:rFonts w:ascii="Times New Roman" w:hAnsi="Times New Roman" w:cs="Times New Roman"/>
              </w:rPr>
              <w:t>Рекомендуем и</w:t>
            </w:r>
            <w:r w:rsidRPr="001568D9">
              <w:rPr>
                <w:rFonts w:ascii="Times New Roman" w:hAnsi="Times New Roman" w:cs="Times New Roman"/>
              </w:rPr>
              <w:t xml:space="preserve">спользовать уже </w:t>
            </w:r>
            <w:proofErr w:type="gramStart"/>
            <w:r w:rsidRPr="001568D9">
              <w:rPr>
                <w:rFonts w:ascii="Times New Roman" w:hAnsi="Times New Roman" w:cs="Times New Roman"/>
              </w:rPr>
              <w:t>имеющиеся</w:t>
            </w:r>
            <w:proofErr w:type="gramEnd"/>
            <w:r w:rsidRPr="001568D9">
              <w:rPr>
                <w:rFonts w:ascii="Times New Roman" w:hAnsi="Times New Roman" w:cs="Times New Roman"/>
              </w:rPr>
              <w:t xml:space="preserve"> понятие. Текущая формулировка вводит в заблуждение.  </w:t>
            </w:r>
          </w:p>
        </w:tc>
        <w:tc>
          <w:tcPr>
            <w:tcW w:w="4289" w:type="dxa"/>
          </w:tcPr>
          <w:p w:rsidR="00FB5278" w:rsidRPr="001568D9" w:rsidRDefault="00FB5278" w:rsidP="00686131">
            <w:pPr>
              <w:pStyle w:val="ConsPlusNormal"/>
              <w:spacing w:before="80" w:after="80"/>
              <w:jc w:val="both"/>
            </w:pPr>
            <w:r w:rsidRPr="00686131">
              <w:rPr>
                <w:b/>
              </w:rPr>
              <w:t>п.20</w:t>
            </w:r>
            <w:r w:rsidRPr="001568D9">
              <w:t xml:space="preserve"> </w:t>
            </w:r>
            <w:r w:rsidRPr="001568D9">
              <w:rPr>
                <w:lang w:val="en-US"/>
              </w:rPr>
              <w:t>IAS</w:t>
            </w:r>
            <w:r w:rsidRPr="001568D9">
              <w:t xml:space="preserve"> 16 существует понятие формирование первоначальность стоимости. </w:t>
            </w:r>
          </w:p>
        </w:tc>
        <w:tc>
          <w:tcPr>
            <w:tcW w:w="3544" w:type="dxa"/>
          </w:tcPr>
          <w:p w:rsidR="00FB5278" w:rsidRPr="00FB5278" w:rsidRDefault="000F486D" w:rsidP="000F486D">
            <w:pPr>
              <w:pStyle w:val="a4"/>
              <w:tabs>
                <w:tab w:val="left" w:pos="1276"/>
              </w:tabs>
              <w:suppressAutoHyphens/>
              <w:autoSpaceDE w:val="0"/>
              <w:autoSpaceDN w:val="0"/>
              <w:adjustRightInd w:val="0"/>
              <w:spacing w:before="80" w:after="80"/>
              <w:ind w:left="0"/>
              <w:contextualSpacing w:val="0"/>
              <w:jc w:val="both"/>
              <w:rPr>
                <w:rFonts w:ascii="Arial Narrow" w:hAnsi="Arial Narrow" w:cs="Times New Roman"/>
                <w:color w:val="0070C0"/>
                <w:sz w:val="20"/>
              </w:rPr>
            </w:pPr>
            <w:r>
              <w:rPr>
                <w:rFonts w:ascii="Arial Narrow" w:hAnsi="Arial Narrow" w:cs="Times New Roman"/>
                <w:color w:val="0070C0"/>
                <w:sz w:val="20"/>
              </w:rPr>
              <w:t>Содержание пункта полностью соответствует требованиям МСФО. Момент признания актива и момент начала начисления амортизации по нему – это разные моменты. Тот факт, что в российской практике бухучета эти моменты соединены в один, является недостатком нашей практике. Задача стандарта – этот недостаток устранить.</w:t>
            </w:r>
          </w:p>
        </w:tc>
      </w:tr>
      <w:tr w:rsidR="00FB5278" w:rsidRPr="001568D9" w:rsidTr="002C5EB2">
        <w:tc>
          <w:tcPr>
            <w:tcW w:w="3614" w:type="dxa"/>
          </w:tcPr>
          <w:p w:rsidR="00FB5278" w:rsidRPr="001568D9" w:rsidRDefault="00FB5278" w:rsidP="00686131">
            <w:pPr>
              <w:tabs>
                <w:tab w:val="left" w:pos="1276"/>
              </w:tabs>
              <w:suppressAutoHyphens/>
              <w:autoSpaceDE w:val="0"/>
              <w:autoSpaceDN w:val="0"/>
              <w:adjustRightInd w:val="0"/>
              <w:spacing w:before="80" w:after="80"/>
              <w:jc w:val="both"/>
              <w:rPr>
                <w:rFonts w:ascii="Times New Roman" w:hAnsi="Times New Roman" w:cs="Times New Roman"/>
              </w:rPr>
            </w:pPr>
            <w:r w:rsidRPr="00CC5E58">
              <w:rPr>
                <w:rFonts w:ascii="Times New Roman" w:hAnsi="Times New Roman" w:cs="Times New Roman"/>
                <w:b/>
              </w:rPr>
              <w:lastRenderedPageBreak/>
              <w:t>п. 42</w:t>
            </w:r>
            <w:r w:rsidRPr="001568D9">
              <w:rPr>
                <w:rFonts w:ascii="Times New Roman" w:hAnsi="Times New Roman" w:cs="Times New Roman"/>
              </w:rPr>
              <w:t xml:space="preserve"> термин </w:t>
            </w:r>
            <w:r w:rsidRPr="00686131">
              <w:rPr>
                <w:rFonts w:ascii="Times New Roman" w:hAnsi="Times New Roman" w:cs="Times New Roman"/>
                <w:b/>
              </w:rPr>
              <w:t>Коммерческое устаревание</w:t>
            </w:r>
            <w:r>
              <w:rPr>
                <w:rFonts w:ascii="Times New Roman" w:hAnsi="Times New Roman" w:cs="Times New Roman"/>
                <w:b/>
              </w:rPr>
              <w:t>.</w:t>
            </w:r>
          </w:p>
        </w:tc>
        <w:tc>
          <w:tcPr>
            <w:tcW w:w="4005" w:type="dxa"/>
          </w:tcPr>
          <w:p w:rsidR="00FB5278" w:rsidRPr="001568D9" w:rsidRDefault="00FB5278" w:rsidP="00686131">
            <w:pPr>
              <w:pStyle w:val="a4"/>
              <w:tabs>
                <w:tab w:val="left" w:pos="1276"/>
              </w:tabs>
              <w:suppressAutoHyphens/>
              <w:autoSpaceDE w:val="0"/>
              <w:autoSpaceDN w:val="0"/>
              <w:adjustRightInd w:val="0"/>
              <w:spacing w:before="80" w:after="80"/>
              <w:ind w:left="0"/>
              <w:contextualSpacing w:val="0"/>
              <w:jc w:val="both"/>
              <w:rPr>
                <w:rFonts w:ascii="Times New Roman" w:hAnsi="Times New Roman" w:cs="Times New Roman"/>
              </w:rPr>
            </w:pPr>
            <w:r w:rsidRPr="001568D9">
              <w:rPr>
                <w:rFonts w:ascii="Times New Roman" w:hAnsi="Times New Roman" w:cs="Times New Roman"/>
              </w:rPr>
              <w:t xml:space="preserve">Рекомендуем </w:t>
            </w:r>
            <w:r>
              <w:rPr>
                <w:rFonts w:ascii="Times New Roman" w:hAnsi="Times New Roman" w:cs="Times New Roman"/>
              </w:rPr>
              <w:t xml:space="preserve">или </w:t>
            </w:r>
            <w:r w:rsidRPr="00686131">
              <w:rPr>
                <w:rFonts w:ascii="Times New Roman" w:hAnsi="Times New Roman" w:cs="Times New Roman"/>
                <w:b/>
              </w:rPr>
              <w:t>исключить</w:t>
            </w:r>
            <w:r w:rsidRPr="001568D9">
              <w:rPr>
                <w:rFonts w:ascii="Times New Roman" w:hAnsi="Times New Roman" w:cs="Times New Roman"/>
              </w:rPr>
              <w:t xml:space="preserve"> или дать </w:t>
            </w:r>
            <w:r w:rsidRPr="00686131">
              <w:rPr>
                <w:rFonts w:ascii="Times New Roman" w:hAnsi="Times New Roman" w:cs="Times New Roman"/>
                <w:b/>
              </w:rPr>
              <w:t>понятие</w:t>
            </w:r>
            <w:r w:rsidRPr="001568D9">
              <w:rPr>
                <w:rFonts w:ascii="Times New Roman" w:hAnsi="Times New Roman" w:cs="Times New Roman"/>
              </w:rPr>
              <w:t xml:space="preserve">. </w:t>
            </w:r>
          </w:p>
        </w:tc>
        <w:tc>
          <w:tcPr>
            <w:tcW w:w="4289" w:type="dxa"/>
          </w:tcPr>
          <w:p w:rsidR="00FB5278" w:rsidRPr="001568D9" w:rsidRDefault="00FB5278" w:rsidP="00686131">
            <w:pPr>
              <w:pStyle w:val="ConsPlusNormal"/>
              <w:spacing w:before="80" w:after="80"/>
              <w:ind w:firstLine="540"/>
              <w:jc w:val="both"/>
            </w:pPr>
          </w:p>
        </w:tc>
        <w:tc>
          <w:tcPr>
            <w:tcW w:w="3544" w:type="dxa"/>
          </w:tcPr>
          <w:p w:rsidR="00FB5278" w:rsidRPr="00FB5278" w:rsidRDefault="000F486D" w:rsidP="00FB5278">
            <w:pPr>
              <w:pStyle w:val="a4"/>
              <w:tabs>
                <w:tab w:val="left" w:pos="1276"/>
              </w:tabs>
              <w:suppressAutoHyphens/>
              <w:autoSpaceDE w:val="0"/>
              <w:autoSpaceDN w:val="0"/>
              <w:adjustRightInd w:val="0"/>
              <w:spacing w:before="80" w:after="80"/>
              <w:ind w:left="0"/>
              <w:contextualSpacing w:val="0"/>
              <w:jc w:val="both"/>
              <w:rPr>
                <w:rFonts w:ascii="Arial Narrow" w:hAnsi="Arial Narrow" w:cs="Times New Roman"/>
                <w:color w:val="0070C0"/>
                <w:sz w:val="20"/>
              </w:rPr>
            </w:pPr>
            <w:r>
              <w:rPr>
                <w:rFonts w:ascii="Arial Narrow" w:hAnsi="Arial Narrow" w:cs="Times New Roman"/>
                <w:color w:val="0070C0"/>
                <w:sz w:val="20"/>
              </w:rPr>
              <w:t xml:space="preserve">Не усматривается рисков неадекватного применения стандарта из-за возможных вариантов </w:t>
            </w:r>
            <w:r w:rsidR="00DE3F8E">
              <w:rPr>
                <w:rFonts w:ascii="Arial Narrow" w:hAnsi="Arial Narrow" w:cs="Times New Roman"/>
                <w:color w:val="0070C0"/>
                <w:sz w:val="20"/>
              </w:rPr>
              <w:t>толкования этого понятия.</w:t>
            </w:r>
          </w:p>
        </w:tc>
      </w:tr>
      <w:tr w:rsidR="00FB5278" w:rsidRPr="001568D9" w:rsidTr="002C5EB2">
        <w:tc>
          <w:tcPr>
            <w:tcW w:w="3614" w:type="dxa"/>
          </w:tcPr>
          <w:p w:rsidR="00FB5278" w:rsidRPr="001568D9" w:rsidRDefault="00FB5278" w:rsidP="00603883">
            <w:pPr>
              <w:tabs>
                <w:tab w:val="left" w:pos="1276"/>
              </w:tabs>
              <w:suppressAutoHyphens/>
              <w:autoSpaceDE w:val="0"/>
              <w:autoSpaceDN w:val="0"/>
              <w:adjustRightInd w:val="0"/>
              <w:spacing w:before="80" w:after="80"/>
              <w:jc w:val="both"/>
              <w:rPr>
                <w:rFonts w:ascii="Times New Roman" w:hAnsi="Times New Roman" w:cs="Times New Roman"/>
              </w:rPr>
            </w:pPr>
            <w:r w:rsidRPr="00CC5E58">
              <w:rPr>
                <w:rFonts w:ascii="Times New Roman" w:hAnsi="Times New Roman" w:cs="Times New Roman"/>
                <w:b/>
              </w:rPr>
              <w:t>п. 43</w:t>
            </w:r>
            <w:proofErr w:type="gramStart"/>
            <w:r w:rsidRPr="001568D9">
              <w:rPr>
                <w:rFonts w:ascii="Times New Roman" w:hAnsi="Times New Roman" w:cs="Times New Roman"/>
              </w:rPr>
              <w:t xml:space="preserve"> Н</w:t>
            </w:r>
            <w:proofErr w:type="gramEnd"/>
            <w:r w:rsidRPr="001568D9">
              <w:rPr>
                <w:rFonts w:ascii="Times New Roman" w:hAnsi="Times New Roman" w:cs="Times New Roman"/>
              </w:rPr>
              <w:t xml:space="preserve">е </w:t>
            </w:r>
            <w:r>
              <w:rPr>
                <w:rFonts w:ascii="Times New Roman" w:hAnsi="Times New Roman" w:cs="Times New Roman"/>
              </w:rPr>
              <w:t>а</w:t>
            </w:r>
            <w:r w:rsidRPr="001568D9">
              <w:rPr>
                <w:rFonts w:ascii="Times New Roman" w:hAnsi="Times New Roman" w:cs="Times New Roman"/>
              </w:rPr>
              <w:t>мортизируемая величина</w:t>
            </w:r>
          </w:p>
        </w:tc>
        <w:tc>
          <w:tcPr>
            <w:tcW w:w="4005" w:type="dxa"/>
          </w:tcPr>
          <w:p w:rsidR="00FB5278" w:rsidRPr="001568D9" w:rsidRDefault="00FB5278" w:rsidP="00603883">
            <w:pPr>
              <w:pStyle w:val="a4"/>
              <w:tabs>
                <w:tab w:val="left" w:pos="1276"/>
              </w:tabs>
              <w:suppressAutoHyphens/>
              <w:autoSpaceDE w:val="0"/>
              <w:autoSpaceDN w:val="0"/>
              <w:adjustRightInd w:val="0"/>
              <w:spacing w:before="80" w:after="80"/>
              <w:ind w:left="0"/>
              <w:contextualSpacing w:val="0"/>
              <w:jc w:val="both"/>
              <w:rPr>
                <w:rFonts w:ascii="Times New Roman" w:hAnsi="Times New Roman" w:cs="Times New Roman"/>
              </w:rPr>
            </w:pPr>
            <w:r w:rsidRPr="001568D9">
              <w:rPr>
                <w:rFonts w:ascii="Times New Roman" w:hAnsi="Times New Roman" w:cs="Times New Roman"/>
              </w:rPr>
              <w:t xml:space="preserve">Целесообразно использовать понятие Ликвидационная стоимость. </w:t>
            </w:r>
          </w:p>
        </w:tc>
        <w:tc>
          <w:tcPr>
            <w:tcW w:w="4289" w:type="dxa"/>
          </w:tcPr>
          <w:p w:rsidR="00FB5278" w:rsidRDefault="00FB5278" w:rsidP="00603883">
            <w:pPr>
              <w:pStyle w:val="ConsPlusNormal"/>
              <w:spacing w:before="80" w:after="80"/>
              <w:jc w:val="both"/>
            </w:pPr>
            <w:r w:rsidRPr="001568D9">
              <w:rPr>
                <w:lang w:val="en-US"/>
              </w:rPr>
              <w:t>IAS</w:t>
            </w:r>
            <w:r>
              <w:t xml:space="preserve"> 16 содержит понятия:</w:t>
            </w:r>
          </w:p>
          <w:p w:rsidR="00FB5278" w:rsidRDefault="00FB5278" w:rsidP="00603883">
            <w:pPr>
              <w:pStyle w:val="ConsPlusNormal"/>
              <w:spacing w:before="80" w:after="80"/>
              <w:jc w:val="both"/>
            </w:pPr>
            <w:r w:rsidRPr="00457986">
              <w:rPr>
                <w:b/>
              </w:rPr>
              <w:t>Ликвидационная стоимость актива</w:t>
            </w:r>
            <w:r>
              <w:t xml:space="preserve"> – расчетная сумма, которую организация получила бы на текущий момент от выбытия актива после вычета расчетных затрат на выбытие, если бы состояние данного актива и срок его службы были такими, какие ожидаются по окончании срока его полезного использования.</w:t>
            </w:r>
          </w:p>
          <w:p w:rsidR="00FB5278" w:rsidRPr="001568D9" w:rsidRDefault="00FB5278" w:rsidP="00603883">
            <w:pPr>
              <w:pStyle w:val="ConsPlusNormal"/>
              <w:spacing w:before="80" w:after="80"/>
              <w:jc w:val="both"/>
            </w:pPr>
            <w:r w:rsidRPr="00457986">
              <w:rPr>
                <w:b/>
              </w:rPr>
              <w:t>Амортизируемая величина</w:t>
            </w:r>
            <w:r w:rsidRPr="00457986">
              <w:t xml:space="preserve"> – первоначальная стоимость актив</w:t>
            </w:r>
            <w:r>
              <w:t>а</w:t>
            </w:r>
            <w:r w:rsidRPr="00457986">
              <w:t>, за вычетом его ликвидационной стоимости.</w:t>
            </w:r>
            <w:r>
              <w:t xml:space="preserve"> </w:t>
            </w:r>
          </w:p>
        </w:tc>
        <w:tc>
          <w:tcPr>
            <w:tcW w:w="3544" w:type="dxa"/>
          </w:tcPr>
          <w:p w:rsidR="00FB5278" w:rsidRPr="00FB5278" w:rsidRDefault="00DE3F8E" w:rsidP="00FB5278">
            <w:pPr>
              <w:pStyle w:val="a4"/>
              <w:tabs>
                <w:tab w:val="left" w:pos="1276"/>
              </w:tabs>
              <w:suppressAutoHyphens/>
              <w:autoSpaceDE w:val="0"/>
              <w:autoSpaceDN w:val="0"/>
              <w:adjustRightInd w:val="0"/>
              <w:spacing w:before="80" w:after="80"/>
              <w:ind w:left="0"/>
              <w:contextualSpacing w:val="0"/>
              <w:jc w:val="both"/>
              <w:rPr>
                <w:rFonts w:ascii="Arial Narrow" w:hAnsi="Arial Narrow" w:cs="Times New Roman"/>
                <w:color w:val="0070C0"/>
                <w:sz w:val="20"/>
              </w:rPr>
            </w:pPr>
            <w:r>
              <w:rPr>
                <w:rFonts w:ascii="Arial Narrow" w:hAnsi="Arial Narrow" w:cs="Times New Roman"/>
                <w:color w:val="0070C0"/>
                <w:sz w:val="20"/>
              </w:rPr>
              <w:t xml:space="preserve">См. комментарий к </w:t>
            </w:r>
            <w:proofErr w:type="spellStart"/>
            <w:r>
              <w:rPr>
                <w:rFonts w:ascii="Arial Narrow" w:hAnsi="Arial Narrow" w:cs="Times New Roman"/>
                <w:color w:val="0070C0"/>
                <w:sz w:val="20"/>
              </w:rPr>
              <w:t>пунту</w:t>
            </w:r>
            <w:proofErr w:type="spellEnd"/>
            <w:r>
              <w:rPr>
                <w:rFonts w:ascii="Arial Narrow" w:hAnsi="Arial Narrow" w:cs="Times New Roman"/>
                <w:color w:val="0070C0"/>
                <w:sz w:val="20"/>
              </w:rPr>
              <w:t xml:space="preserve"> 6. Терминология стандарта выработана по результатам многократных подробных обсуждений каждого термина.</w:t>
            </w:r>
          </w:p>
        </w:tc>
      </w:tr>
      <w:tr w:rsidR="00FB5278" w:rsidRPr="001568D9" w:rsidTr="002C5EB2">
        <w:tc>
          <w:tcPr>
            <w:tcW w:w="3614" w:type="dxa"/>
          </w:tcPr>
          <w:p w:rsidR="00FB5278" w:rsidRPr="001568D9" w:rsidRDefault="00FB5278" w:rsidP="00603883">
            <w:pPr>
              <w:tabs>
                <w:tab w:val="left" w:pos="1134"/>
              </w:tabs>
              <w:suppressAutoHyphens/>
              <w:autoSpaceDE w:val="0"/>
              <w:autoSpaceDN w:val="0"/>
              <w:adjustRightInd w:val="0"/>
              <w:spacing w:before="80" w:after="80"/>
              <w:jc w:val="both"/>
              <w:rPr>
                <w:rFonts w:ascii="Times New Roman" w:hAnsi="Times New Roman" w:cs="Times New Roman"/>
              </w:rPr>
            </w:pPr>
            <w:r w:rsidRPr="00CC5E58">
              <w:rPr>
                <w:rFonts w:ascii="Times New Roman" w:hAnsi="Times New Roman" w:cs="Times New Roman"/>
                <w:b/>
              </w:rPr>
              <w:t>п. 56</w:t>
            </w:r>
            <w:r w:rsidRPr="001568D9">
              <w:rPr>
                <w:rFonts w:ascii="Times New Roman" w:hAnsi="Times New Roman" w:cs="Times New Roman"/>
              </w:rPr>
              <w:t xml:space="preserve"> Начисление амортизации приостанавливается в случае, когда </w:t>
            </w:r>
            <w:proofErr w:type="spellStart"/>
            <w:r w:rsidRPr="001568D9">
              <w:rPr>
                <w:rFonts w:ascii="Times New Roman" w:hAnsi="Times New Roman" w:cs="Times New Roman"/>
              </w:rPr>
              <w:t>неамортизируемая</w:t>
            </w:r>
            <w:proofErr w:type="spellEnd"/>
            <w:r w:rsidRPr="001568D9">
              <w:rPr>
                <w:rFonts w:ascii="Times New Roman" w:hAnsi="Times New Roman" w:cs="Times New Roman"/>
              </w:rPr>
              <w:t xml:space="preserve"> величина основного средства оказалась равной или </w:t>
            </w:r>
            <w:r w:rsidRPr="00CC5E58">
              <w:rPr>
                <w:rFonts w:ascii="Times New Roman" w:hAnsi="Times New Roman" w:cs="Times New Roman"/>
                <w:b/>
              </w:rPr>
              <w:t>превысила его балансовую стоимость</w:t>
            </w:r>
            <w:r>
              <w:rPr>
                <w:rFonts w:ascii="Times New Roman" w:hAnsi="Times New Roman" w:cs="Times New Roman"/>
                <w:b/>
              </w:rPr>
              <w:t>.</w:t>
            </w:r>
          </w:p>
        </w:tc>
        <w:tc>
          <w:tcPr>
            <w:tcW w:w="4005" w:type="dxa"/>
          </w:tcPr>
          <w:p w:rsidR="00FB5278" w:rsidRPr="001568D9" w:rsidRDefault="00FB5278" w:rsidP="00603883">
            <w:pPr>
              <w:pStyle w:val="a4"/>
              <w:tabs>
                <w:tab w:val="left" w:pos="1276"/>
              </w:tabs>
              <w:suppressAutoHyphens/>
              <w:autoSpaceDE w:val="0"/>
              <w:autoSpaceDN w:val="0"/>
              <w:adjustRightInd w:val="0"/>
              <w:spacing w:before="80" w:after="80"/>
              <w:ind w:left="0"/>
              <w:contextualSpacing w:val="0"/>
              <w:jc w:val="both"/>
              <w:rPr>
                <w:rFonts w:ascii="Times New Roman" w:hAnsi="Times New Roman" w:cs="Times New Roman"/>
              </w:rPr>
            </w:pPr>
            <w:r w:rsidRPr="001568D9">
              <w:rPr>
                <w:rFonts w:ascii="Times New Roman" w:hAnsi="Times New Roman" w:cs="Times New Roman"/>
              </w:rPr>
              <w:t xml:space="preserve">Как </w:t>
            </w:r>
            <w:proofErr w:type="spellStart"/>
            <w:r w:rsidRPr="001568D9">
              <w:rPr>
                <w:rFonts w:ascii="Times New Roman" w:hAnsi="Times New Roman" w:cs="Times New Roman"/>
              </w:rPr>
              <w:t>неамортизируемая</w:t>
            </w:r>
            <w:proofErr w:type="spellEnd"/>
            <w:r w:rsidRPr="001568D9">
              <w:rPr>
                <w:rFonts w:ascii="Times New Roman" w:hAnsi="Times New Roman" w:cs="Times New Roman"/>
              </w:rPr>
              <w:t xml:space="preserve"> вел</w:t>
            </w:r>
            <w:r>
              <w:rPr>
                <w:rFonts w:ascii="Times New Roman" w:hAnsi="Times New Roman" w:cs="Times New Roman"/>
              </w:rPr>
              <w:t>ичина основного средства может</w:t>
            </w:r>
            <w:r w:rsidRPr="001568D9">
              <w:rPr>
                <w:rFonts w:ascii="Times New Roman" w:hAnsi="Times New Roman" w:cs="Times New Roman"/>
              </w:rPr>
              <w:t xml:space="preserve"> превысить балансовую стоимость?</w:t>
            </w:r>
            <w:r>
              <w:rPr>
                <w:rFonts w:ascii="Times New Roman" w:hAnsi="Times New Roman" w:cs="Times New Roman"/>
              </w:rPr>
              <w:t xml:space="preserve"> Рекомендуем исключить. </w:t>
            </w:r>
          </w:p>
        </w:tc>
        <w:tc>
          <w:tcPr>
            <w:tcW w:w="4289" w:type="dxa"/>
          </w:tcPr>
          <w:p w:rsidR="00FB5278" w:rsidRPr="001568D9" w:rsidRDefault="00FB5278" w:rsidP="00603883">
            <w:pPr>
              <w:pStyle w:val="ConsPlusNormal"/>
              <w:spacing w:before="80" w:after="80"/>
              <w:ind w:firstLine="540"/>
              <w:jc w:val="both"/>
            </w:pPr>
          </w:p>
        </w:tc>
        <w:tc>
          <w:tcPr>
            <w:tcW w:w="3544" w:type="dxa"/>
          </w:tcPr>
          <w:p w:rsidR="00FB5278" w:rsidRPr="00DE3F8E" w:rsidRDefault="00DE3F8E" w:rsidP="00DE3F8E">
            <w:pPr>
              <w:pStyle w:val="a4"/>
              <w:tabs>
                <w:tab w:val="left" w:pos="1276"/>
              </w:tabs>
              <w:suppressAutoHyphens/>
              <w:autoSpaceDE w:val="0"/>
              <w:autoSpaceDN w:val="0"/>
              <w:adjustRightInd w:val="0"/>
              <w:spacing w:before="80" w:after="80"/>
              <w:ind w:left="0"/>
              <w:contextualSpacing w:val="0"/>
              <w:jc w:val="both"/>
              <w:rPr>
                <w:rFonts w:ascii="Arial Narrow" w:hAnsi="Arial Narrow" w:cs="Times New Roman"/>
                <w:color w:val="0070C0"/>
                <w:sz w:val="20"/>
              </w:rPr>
            </w:pPr>
            <w:r>
              <w:rPr>
                <w:rFonts w:ascii="Arial Narrow" w:hAnsi="Arial Narrow" w:cs="Times New Roman"/>
                <w:color w:val="0070C0"/>
                <w:sz w:val="20"/>
              </w:rPr>
              <w:t xml:space="preserve">См. п.42 проекта в итоговой редакции. Норма реализует требования </w:t>
            </w:r>
            <w:r>
              <w:rPr>
                <w:rFonts w:ascii="Arial Narrow" w:hAnsi="Arial Narrow" w:cs="Times New Roman"/>
                <w:color w:val="0070C0"/>
                <w:sz w:val="20"/>
                <w:lang w:val="en-US"/>
              </w:rPr>
              <w:t>IAS</w:t>
            </w:r>
            <w:r w:rsidRPr="00DE3F8E">
              <w:rPr>
                <w:rFonts w:ascii="Arial Narrow" w:hAnsi="Arial Narrow" w:cs="Times New Roman"/>
                <w:color w:val="0070C0"/>
                <w:sz w:val="20"/>
              </w:rPr>
              <w:t xml:space="preserve"> 16</w:t>
            </w:r>
            <w:r>
              <w:rPr>
                <w:rFonts w:ascii="Arial Narrow" w:hAnsi="Arial Narrow" w:cs="Times New Roman"/>
                <w:color w:val="0070C0"/>
                <w:sz w:val="20"/>
              </w:rPr>
              <w:t>.</w:t>
            </w:r>
          </w:p>
        </w:tc>
      </w:tr>
      <w:tr w:rsidR="00FB5278" w:rsidRPr="001568D9" w:rsidTr="002C5EB2">
        <w:tc>
          <w:tcPr>
            <w:tcW w:w="3614" w:type="dxa"/>
          </w:tcPr>
          <w:p w:rsidR="00FB5278" w:rsidRPr="001568D9" w:rsidRDefault="00FB5278" w:rsidP="00472203">
            <w:pPr>
              <w:tabs>
                <w:tab w:val="left" w:pos="1134"/>
              </w:tabs>
              <w:suppressAutoHyphens/>
              <w:autoSpaceDE w:val="0"/>
              <w:autoSpaceDN w:val="0"/>
              <w:adjustRightInd w:val="0"/>
              <w:spacing w:before="80" w:after="80"/>
              <w:jc w:val="both"/>
              <w:rPr>
                <w:rFonts w:ascii="Times New Roman" w:hAnsi="Times New Roman" w:cs="Times New Roman"/>
              </w:rPr>
            </w:pPr>
            <w:r w:rsidRPr="00CC5E58">
              <w:rPr>
                <w:rFonts w:ascii="Times New Roman" w:hAnsi="Times New Roman" w:cs="Times New Roman"/>
                <w:b/>
              </w:rPr>
              <w:t xml:space="preserve">п. 61 </w:t>
            </w:r>
            <w:proofErr w:type="spellStart"/>
            <w:r w:rsidRPr="00CC5E58">
              <w:rPr>
                <w:rFonts w:ascii="Times New Roman" w:hAnsi="Times New Roman" w:cs="Times New Roman"/>
                <w:b/>
              </w:rPr>
              <w:t>пп</w:t>
            </w:r>
            <w:proofErr w:type="spellEnd"/>
            <w:r w:rsidRPr="00CC5E58">
              <w:rPr>
                <w:rFonts w:ascii="Times New Roman" w:hAnsi="Times New Roman" w:cs="Times New Roman"/>
                <w:b/>
              </w:rPr>
              <w:t>. е.</w:t>
            </w:r>
            <w:r w:rsidRPr="001568D9">
              <w:rPr>
                <w:rFonts w:ascii="Times New Roman" w:hAnsi="Times New Roman" w:cs="Times New Roman"/>
              </w:rPr>
              <w:t xml:space="preserve"> возвратом основного средства арендатором арендодателю при отсутств</w:t>
            </w:r>
            <w:proofErr w:type="gramStart"/>
            <w:r w:rsidRPr="001568D9">
              <w:rPr>
                <w:rFonts w:ascii="Times New Roman" w:hAnsi="Times New Roman" w:cs="Times New Roman"/>
              </w:rPr>
              <w:t>ии у а</w:t>
            </w:r>
            <w:proofErr w:type="gramEnd"/>
            <w:r w:rsidRPr="001568D9">
              <w:rPr>
                <w:rFonts w:ascii="Times New Roman" w:hAnsi="Times New Roman" w:cs="Times New Roman"/>
              </w:rPr>
              <w:t>рендодателя возможности сдать его в аренду другим лицам, или самостоятельно использовать;</w:t>
            </w:r>
          </w:p>
        </w:tc>
        <w:tc>
          <w:tcPr>
            <w:tcW w:w="4005" w:type="dxa"/>
          </w:tcPr>
          <w:p w:rsidR="00FB5278" w:rsidRPr="001568D9" w:rsidRDefault="00FB5278" w:rsidP="00472203">
            <w:pPr>
              <w:pStyle w:val="a4"/>
              <w:tabs>
                <w:tab w:val="left" w:pos="1276"/>
              </w:tabs>
              <w:suppressAutoHyphens/>
              <w:autoSpaceDE w:val="0"/>
              <w:autoSpaceDN w:val="0"/>
              <w:adjustRightInd w:val="0"/>
              <w:spacing w:before="80" w:after="80"/>
              <w:ind w:left="0"/>
              <w:contextualSpacing w:val="0"/>
              <w:jc w:val="both"/>
              <w:rPr>
                <w:rFonts w:ascii="Times New Roman" w:hAnsi="Times New Roman" w:cs="Times New Roman"/>
              </w:rPr>
            </w:pPr>
            <w:r w:rsidRPr="001568D9">
              <w:rPr>
                <w:rFonts w:ascii="Times New Roman" w:hAnsi="Times New Roman" w:cs="Times New Roman"/>
              </w:rPr>
              <w:t xml:space="preserve">Подразумеваются условия финансовой аренды? </w:t>
            </w:r>
          </w:p>
          <w:p w:rsidR="00FB5278" w:rsidRPr="001568D9" w:rsidRDefault="00FB5278" w:rsidP="00472203">
            <w:pPr>
              <w:pStyle w:val="a4"/>
              <w:tabs>
                <w:tab w:val="left" w:pos="1276"/>
              </w:tabs>
              <w:suppressAutoHyphens/>
              <w:autoSpaceDE w:val="0"/>
              <w:autoSpaceDN w:val="0"/>
              <w:adjustRightInd w:val="0"/>
              <w:spacing w:before="80" w:after="80"/>
              <w:ind w:left="0"/>
              <w:contextualSpacing w:val="0"/>
              <w:jc w:val="both"/>
              <w:rPr>
                <w:rFonts w:ascii="Times New Roman" w:hAnsi="Times New Roman" w:cs="Times New Roman"/>
              </w:rPr>
            </w:pPr>
          </w:p>
        </w:tc>
        <w:tc>
          <w:tcPr>
            <w:tcW w:w="4289" w:type="dxa"/>
          </w:tcPr>
          <w:p w:rsidR="00FB5278" w:rsidRDefault="00FB5278" w:rsidP="00472203">
            <w:pPr>
              <w:pStyle w:val="ConsPlusNormal"/>
              <w:spacing w:before="80" w:after="80"/>
              <w:jc w:val="both"/>
            </w:pPr>
            <w:r w:rsidRPr="001568D9">
              <w:t xml:space="preserve">Арендованное ОС должно учитываться на балансе? </w:t>
            </w:r>
          </w:p>
          <w:p w:rsidR="00FB5278" w:rsidRPr="001568D9" w:rsidRDefault="00FB5278" w:rsidP="00472203">
            <w:pPr>
              <w:pStyle w:val="ConsPlusNormal"/>
              <w:spacing w:before="80" w:after="80"/>
              <w:jc w:val="both"/>
            </w:pPr>
            <w:r>
              <w:t xml:space="preserve">На текущий момент, не регламентирован порядок учета арендованных ОС.  </w:t>
            </w:r>
          </w:p>
        </w:tc>
        <w:tc>
          <w:tcPr>
            <w:tcW w:w="3544" w:type="dxa"/>
          </w:tcPr>
          <w:p w:rsidR="00FB5278" w:rsidRPr="00FB5278" w:rsidRDefault="00DE3F8E" w:rsidP="00FB5278">
            <w:pPr>
              <w:pStyle w:val="a4"/>
              <w:tabs>
                <w:tab w:val="left" w:pos="1276"/>
              </w:tabs>
              <w:suppressAutoHyphens/>
              <w:autoSpaceDE w:val="0"/>
              <w:autoSpaceDN w:val="0"/>
              <w:adjustRightInd w:val="0"/>
              <w:spacing w:before="80" w:after="80"/>
              <w:ind w:left="0"/>
              <w:contextualSpacing w:val="0"/>
              <w:jc w:val="both"/>
              <w:rPr>
                <w:rFonts w:ascii="Arial Narrow" w:hAnsi="Arial Narrow" w:cs="Times New Roman"/>
                <w:color w:val="0070C0"/>
                <w:sz w:val="20"/>
              </w:rPr>
            </w:pPr>
            <w:r>
              <w:rPr>
                <w:rFonts w:ascii="Arial Narrow" w:hAnsi="Arial Narrow" w:cs="Times New Roman"/>
                <w:color w:val="0070C0"/>
                <w:sz w:val="20"/>
              </w:rPr>
              <w:t>Учтено в п.5</w:t>
            </w:r>
          </w:p>
        </w:tc>
      </w:tr>
      <w:tr w:rsidR="00FB5278" w:rsidRPr="001568D9" w:rsidTr="002C5EB2">
        <w:tc>
          <w:tcPr>
            <w:tcW w:w="3614" w:type="dxa"/>
          </w:tcPr>
          <w:p w:rsidR="00FB5278" w:rsidRPr="001568D9" w:rsidRDefault="00FB5278" w:rsidP="00EC4BAA">
            <w:pPr>
              <w:tabs>
                <w:tab w:val="left" w:pos="1134"/>
              </w:tabs>
              <w:suppressAutoHyphens/>
              <w:autoSpaceDE w:val="0"/>
              <w:autoSpaceDN w:val="0"/>
              <w:adjustRightInd w:val="0"/>
              <w:spacing w:before="80" w:after="80"/>
              <w:jc w:val="both"/>
              <w:rPr>
                <w:rFonts w:ascii="Times New Roman" w:hAnsi="Times New Roman" w:cs="Times New Roman"/>
              </w:rPr>
            </w:pPr>
            <w:r w:rsidRPr="0041793E">
              <w:rPr>
                <w:rFonts w:ascii="Times New Roman" w:hAnsi="Times New Roman" w:cs="Times New Roman"/>
                <w:b/>
              </w:rPr>
              <w:t>п.  64</w:t>
            </w:r>
            <w:r w:rsidRPr="001568D9">
              <w:rPr>
                <w:rFonts w:ascii="Times New Roman" w:hAnsi="Times New Roman" w:cs="Times New Roman"/>
              </w:rPr>
              <w:t xml:space="preserve">. В частности, в случае принятия решения о передаче основного средства другим лицам </w:t>
            </w:r>
            <w:r w:rsidRPr="001568D9">
              <w:rPr>
                <w:rFonts w:ascii="Times New Roman" w:hAnsi="Times New Roman" w:cs="Times New Roman"/>
              </w:rPr>
              <w:lastRenderedPageBreak/>
              <w:t xml:space="preserve">по договорам продажи, мены, вклада в капитал другой организации, финансовой аренды и др. основное средство </w:t>
            </w:r>
            <w:proofErr w:type="spellStart"/>
            <w:r w:rsidRPr="001568D9">
              <w:rPr>
                <w:rFonts w:ascii="Times New Roman" w:hAnsi="Times New Roman" w:cs="Times New Roman"/>
                <w:b/>
              </w:rPr>
              <w:t>переклассифицируется</w:t>
            </w:r>
            <w:proofErr w:type="spellEnd"/>
            <w:r w:rsidRPr="001568D9">
              <w:rPr>
                <w:rFonts w:ascii="Times New Roman" w:hAnsi="Times New Roman" w:cs="Times New Roman"/>
                <w:b/>
              </w:rPr>
              <w:t xml:space="preserve"> в бывшие внеоборотные активы к продаже в момент прекращения</w:t>
            </w:r>
            <w:r w:rsidRPr="001568D9">
              <w:rPr>
                <w:rFonts w:ascii="Times New Roman" w:hAnsi="Times New Roman" w:cs="Times New Roman"/>
              </w:rPr>
              <w:t xml:space="preserve"> его эксплуатации в связи с подготовкой к такой передаче</w:t>
            </w:r>
          </w:p>
        </w:tc>
        <w:tc>
          <w:tcPr>
            <w:tcW w:w="4005" w:type="dxa"/>
          </w:tcPr>
          <w:p w:rsidR="00FB5278" w:rsidRPr="001568D9" w:rsidRDefault="00FB5278" w:rsidP="00EC4BAA">
            <w:pPr>
              <w:pStyle w:val="a4"/>
              <w:tabs>
                <w:tab w:val="left" w:pos="1276"/>
              </w:tabs>
              <w:suppressAutoHyphens/>
              <w:autoSpaceDE w:val="0"/>
              <w:autoSpaceDN w:val="0"/>
              <w:adjustRightInd w:val="0"/>
              <w:spacing w:before="80" w:after="80"/>
              <w:ind w:left="0"/>
              <w:contextualSpacing w:val="0"/>
              <w:jc w:val="both"/>
              <w:rPr>
                <w:rFonts w:ascii="Times New Roman" w:hAnsi="Times New Roman" w:cs="Times New Roman"/>
              </w:rPr>
            </w:pPr>
            <w:r w:rsidRPr="001568D9">
              <w:rPr>
                <w:rFonts w:ascii="Times New Roman" w:hAnsi="Times New Roman" w:cs="Times New Roman"/>
              </w:rPr>
              <w:lastRenderedPageBreak/>
              <w:t>Необходимо дополнить порядок учет</w:t>
            </w:r>
            <w:r>
              <w:rPr>
                <w:rFonts w:ascii="Times New Roman" w:hAnsi="Times New Roman" w:cs="Times New Roman"/>
              </w:rPr>
              <w:t>а «Бывших внеоборотных активов»:</w:t>
            </w:r>
          </w:p>
          <w:p w:rsidR="00FB5278" w:rsidRPr="001568D9" w:rsidRDefault="00FB5278" w:rsidP="00EC4BAA">
            <w:pPr>
              <w:pStyle w:val="a4"/>
              <w:tabs>
                <w:tab w:val="left" w:pos="1276"/>
              </w:tabs>
              <w:suppressAutoHyphens/>
              <w:autoSpaceDE w:val="0"/>
              <w:autoSpaceDN w:val="0"/>
              <w:adjustRightInd w:val="0"/>
              <w:spacing w:before="80" w:after="80"/>
              <w:ind w:left="0"/>
              <w:contextualSpacing w:val="0"/>
              <w:jc w:val="both"/>
              <w:rPr>
                <w:rFonts w:ascii="Times New Roman" w:hAnsi="Times New Roman" w:cs="Times New Roman"/>
              </w:rPr>
            </w:pPr>
            <w:r w:rsidRPr="001568D9">
              <w:rPr>
                <w:rFonts w:ascii="Times New Roman" w:hAnsi="Times New Roman" w:cs="Times New Roman"/>
              </w:rPr>
              <w:t xml:space="preserve"> - как запасы</w:t>
            </w:r>
          </w:p>
          <w:p w:rsidR="00FB5278" w:rsidRDefault="00FB5278" w:rsidP="00EC4BAA">
            <w:pPr>
              <w:pStyle w:val="a4"/>
              <w:tabs>
                <w:tab w:val="left" w:pos="1276"/>
              </w:tabs>
              <w:suppressAutoHyphens/>
              <w:autoSpaceDE w:val="0"/>
              <w:autoSpaceDN w:val="0"/>
              <w:adjustRightInd w:val="0"/>
              <w:spacing w:before="80" w:after="80"/>
              <w:ind w:left="0"/>
              <w:contextualSpacing w:val="0"/>
              <w:jc w:val="both"/>
              <w:rPr>
                <w:rFonts w:ascii="Times New Roman" w:hAnsi="Times New Roman" w:cs="Times New Roman"/>
              </w:rPr>
            </w:pPr>
            <w:r w:rsidRPr="001568D9">
              <w:rPr>
                <w:rFonts w:ascii="Times New Roman" w:hAnsi="Times New Roman" w:cs="Times New Roman"/>
              </w:rPr>
              <w:lastRenderedPageBreak/>
              <w:t xml:space="preserve">- или вводится новый  вид «Бывших внеоборотных активов. </w:t>
            </w:r>
          </w:p>
          <w:p w:rsidR="00FB5278" w:rsidRPr="001568D9" w:rsidRDefault="00FB5278" w:rsidP="00EC4BAA">
            <w:pPr>
              <w:pStyle w:val="a4"/>
              <w:tabs>
                <w:tab w:val="left" w:pos="1276"/>
              </w:tabs>
              <w:suppressAutoHyphens/>
              <w:autoSpaceDE w:val="0"/>
              <w:autoSpaceDN w:val="0"/>
              <w:adjustRightInd w:val="0"/>
              <w:spacing w:before="80" w:after="80"/>
              <w:ind w:left="0"/>
              <w:contextualSpacing w:val="0"/>
              <w:jc w:val="both"/>
              <w:rPr>
                <w:rFonts w:ascii="Times New Roman" w:hAnsi="Times New Roman" w:cs="Times New Roman"/>
              </w:rPr>
            </w:pPr>
            <w:r>
              <w:rPr>
                <w:rFonts w:ascii="Times New Roman" w:hAnsi="Times New Roman" w:cs="Times New Roman"/>
              </w:rPr>
              <w:t xml:space="preserve">В балансе отражается в разделе: </w:t>
            </w:r>
            <w:r w:rsidRPr="00EC4BAA">
              <w:rPr>
                <w:rFonts w:ascii="Times New Roman" w:hAnsi="Times New Roman" w:cs="Times New Roman"/>
                <w:b/>
              </w:rPr>
              <w:t>Внеоборотные активы или Оборотные активы</w:t>
            </w:r>
            <w:r>
              <w:rPr>
                <w:rFonts w:ascii="Times New Roman" w:hAnsi="Times New Roman" w:cs="Times New Roman"/>
                <w:b/>
              </w:rPr>
              <w:t xml:space="preserve">. </w:t>
            </w:r>
          </w:p>
        </w:tc>
        <w:tc>
          <w:tcPr>
            <w:tcW w:w="4289" w:type="dxa"/>
          </w:tcPr>
          <w:p w:rsidR="00FB5278" w:rsidRPr="001568D9" w:rsidRDefault="00FB5278" w:rsidP="00EC4BAA">
            <w:pPr>
              <w:pStyle w:val="ConsPlusNormal"/>
              <w:spacing w:before="80" w:after="80"/>
              <w:ind w:firstLine="540"/>
              <w:jc w:val="both"/>
            </w:pPr>
          </w:p>
        </w:tc>
        <w:tc>
          <w:tcPr>
            <w:tcW w:w="3544" w:type="dxa"/>
          </w:tcPr>
          <w:p w:rsidR="00FB5278" w:rsidRPr="00FB5278" w:rsidRDefault="00DE3F8E" w:rsidP="00FB5278">
            <w:pPr>
              <w:pStyle w:val="a4"/>
              <w:tabs>
                <w:tab w:val="left" w:pos="1276"/>
              </w:tabs>
              <w:suppressAutoHyphens/>
              <w:autoSpaceDE w:val="0"/>
              <w:autoSpaceDN w:val="0"/>
              <w:adjustRightInd w:val="0"/>
              <w:spacing w:before="80" w:after="80"/>
              <w:ind w:left="0"/>
              <w:contextualSpacing w:val="0"/>
              <w:jc w:val="both"/>
              <w:rPr>
                <w:rFonts w:ascii="Arial Narrow" w:hAnsi="Arial Narrow" w:cs="Times New Roman"/>
                <w:color w:val="0070C0"/>
                <w:sz w:val="20"/>
              </w:rPr>
            </w:pPr>
            <w:r>
              <w:rPr>
                <w:rFonts w:ascii="Arial Narrow" w:hAnsi="Arial Narrow" w:cs="Times New Roman"/>
                <w:color w:val="0070C0"/>
                <w:sz w:val="20"/>
              </w:rPr>
              <w:t>Учтено. Соответствующие положения включены в проект ФСБУ «Запасы»</w:t>
            </w:r>
          </w:p>
        </w:tc>
      </w:tr>
      <w:tr w:rsidR="00FB5278" w:rsidRPr="001568D9" w:rsidTr="002C5EB2">
        <w:tc>
          <w:tcPr>
            <w:tcW w:w="3614" w:type="dxa"/>
          </w:tcPr>
          <w:p w:rsidR="00FB5278" w:rsidRPr="0041793E" w:rsidRDefault="00FB5278" w:rsidP="0041793E">
            <w:pPr>
              <w:tabs>
                <w:tab w:val="left" w:pos="1134"/>
              </w:tabs>
              <w:suppressAutoHyphens/>
              <w:autoSpaceDE w:val="0"/>
              <w:autoSpaceDN w:val="0"/>
              <w:adjustRightInd w:val="0"/>
              <w:spacing w:before="80" w:after="80"/>
              <w:jc w:val="both"/>
              <w:rPr>
                <w:rFonts w:ascii="Times New Roman" w:hAnsi="Times New Roman" w:cs="Times New Roman"/>
              </w:rPr>
            </w:pPr>
            <w:proofErr w:type="spellStart"/>
            <w:r w:rsidRPr="0041793E">
              <w:rPr>
                <w:rFonts w:ascii="Times New Roman" w:hAnsi="Times New Roman" w:cs="Times New Roman"/>
                <w:b/>
              </w:rPr>
              <w:lastRenderedPageBreak/>
              <w:t>пп</w:t>
            </w:r>
            <w:proofErr w:type="spellEnd"/>
            <w:r w:rsidRPr="0041793E">
              <w:rPr>
                <w:rFonts w:ascii="Times New Roman" w:hAnsi="Times New Roman" w:cs="Times New Roman"/>
                <w:b/>
              </w:rPr>
              <w:t>. б п. 68</w:t>
            </w:r>
            <w:r w:rsidRPr="0041793E">
              <w:rPr>
                <w:rFonts w:ascii="Times New Roman" w:hAnsi="Times New Roman" w:cs="Times New Roman"/>
              </w:rPr>
              <w:t xml:space="preserve"> </w:t>
            </w:r>
            <w:r w:rsidRPr="0041793E">
              <w:rPr>
                <w:rFonts w:ascii="Times New Roman" w:hAnsi="Times New Roman" w:cs="Times New Roman"/>
                <w:b/>
              </w:rPr>
              <w:t>основные средства в незавершённом состоянии</w:t>
            </w:r>
            <w:r w:rsidRPr="0041793E">
              <w:rPr>
                <w:rFonts w:ascii="Times New Roman" w:hAnsi="Times New Roman" w:cs="Times New Roman"/>
              </w:rPr>
              <w:t>, находящиеся в процессе создания  или улучшения, в том числе сырье, материалы, комплектующие, запчасти и другие аналогичные предметы, необходимые для создания и улучшения основных средств;</w:t>
            </w:r>
          </w:p>
          <w:p w:rsidR="00FB5278" w:rsidRPr="001568D9" w:rsidRDefault="00FB5278" w:rsidP="0041793E">
            <w:pPr>
              <w:tabs>
                <w:tab w:val="left" w:pos="1134"/>
              </w:tabs>
              <w:suppressAutoHyphens/>
              <w:autoSpaceDE w:val="0"/>
              <w:autoSpaceDN w:val="0"/>
              <w:adjustRightInd w:val="0"/>
              <w:spacing w:before="80" w:after="80"/>
              <w:jc w:val="both"/>
              <w:rPr>
                <w:rFonts w:ascii="Times New Roman" w:hAnsi="Times New Roman" w:cs="Times New Roman"/>
              </w:rPr>
            </w:pPr>
          </w:p>
        </w:tc>
        <w:tc>
          <w:tcPr>
            <w:tcW w:w="4005" w:type="dxa"/>
          </w:tcPr>
          <w:p w:rsidR="00FB5278" w:rsidRPr="001568D9" w:rsidRDefault="00FB5278" w:rsidP="0041793E">
            <w:pPr>
              <w:pStyle w:val="a4"/>
              <w:tabs>
                <w:tab w:val="left" w:pos="1276"/>
              </w:tabs>
              <w:suppressAutoHyphens/>
              <w:autoSpaceDE w:val="0"/>
              <w:autoSpaceDN w:val="0"/>
              <w:adjustRightInd w:val="0"/>
              <w:spacing w:before="80" w:after="80"/>
              <w:ind w:left="0"/>
              <w:contextualSpacing w:val="0"/>
              <w:rPr>
                <w:rFonts w:ascii="Times New Roman" w:hAnsi="Times New Roman" w:cs="Times New Roman"/>
              </w:rPr>
            </w:pPr>
            <w:r w:rsidRPr="001568D9">
              <w:rPr>
                <w:rFonts w:ascii="Times New Roman" w:hAnsi="Times New Roman" w:cs="Times New Roman"/>
              </w:rPr>
              <w:t>Рекомендуем использовать понятие «</w:t>
            </w:r>
            <w:r w:rsidRPr="00BA19BC">
              <w:rPr>
                <w:rFonts w:ascii="Times New Roman" w:hAnsi="Times New Roman" w:cs="Times New Roman"/>
                <w:b/>
              </w:rPr>
              <w:t>Объекта незавершенного строительства»</w:t>
            </w:r>
            <w:r w:rsidRPr="001568D9">
              <w:rPr>
                <w:rFonts w:ascii="Times New Roman" w:hAnsi="Times New Roman" w:cs="Times New Roman"/>
              </w:rPr>
              <w:t xml:space="preserve">. </w:t>
            </w:r>
          </w:p>
        </w:tc>
        <w:tc>
          <w:tcPr>
            <w:tcW w:w="4289" w:type="dxa"/>
          </w:tcPr>
          <w:p w:rsidR="00FB5278" w:rsidRPr="001568D9" w:rsidRDefault="00FB5278" w:rsidP="0041793E">
            <w:pPr>
              <w:pStyle w:val="ConsPlusNormal"/>
              <w:spacing w:before="80" w:after="80"/>
              <w:ind w:firstLine="540"/>
              <w:jc w:val="both"/>
            </w:pPr>
          </w:p>
        </w:tc>
        <w:tc>
          <w:tcPr>
            <w:tcW w:w="3544" w:type="dxa"/>
          </w:tcPr>
          <w:p w:rsidR="00FB5278" w:rsidRPr="00FB5278" w:rsidRDefault="00DE3F8E" w:rsidP="00FB5278">
            <w:pPr>
              <w:pStyle w:val="a4"/>
              <w:tabs>
                <w:tab w:val="left" w:pos="1276"/>
              </w:tabs>
              <w:suppressAutoHyphens/>
              <w:autoSpaceDE w:val="0"/>
              <w:autoSpaceDN w:val="0"/>
              <w:adjustRightInd w:val="0"/>
              <w:spacing w:before="80" w:after="80"/>
              <w:ind w:left="0"/>
              <w:contextualSpacing w:val="0"/>
              <w:jc w:val="both"/>
              <w:rPr>
                <w:rFonts w:ascii="Arial Narrow" w:hAnsi="Arial Narrow" w:cs="Times New Roman"/>
                <w:color w:val="0070C0"/>
                <w:sz w:val="20"/>
              </w:rPr>
            </w:pPr>
            <w:r>
              <w:rPr>
                <w:rFonts w:ascii="Arial Narrow" w:hAnsi="Arial Narrow" w:cs="Times New Roman"/>
                <w:color w:val="0070C0"/>
                <w:sz w:val="20"/>
              </w:rPr>
              <w:t>Это необоснованно сузит круг объектов, к которым применяется данное требование</w:t>
            </w:r>
            <w:r w:rsidR="009A0064">
              <w:rPr>
                <w:rFonts w:ascii="Arial Narrow" w:hAnsi="Arial Narrow" w:cs="Times New Roman"/>
                <w:color w:val="0070C0"/>
                <w:sz w:val="20"/>
              </w:rPr>
              <w:t>.</w:t>
            </w:r>
          </w:p>
        </w:tc>
      </w:tr>
    </w:tbl>
    <w:p w:rsidR="00C362CD" w:rsidRPr="001568D9" w:rsidRDefault="00C362CD" w:rsidP="00BF111D">
      <w:pPr>
        <w:rPr>
          <w:rFonts w:ascii="Times New Roman" w:hAnsi="Times New Roman" w:cs="Times New Roman"/>
        </w:rPr>
      </w:pPr>
    </w:p>
    <w:sectPr w:rsidR="00C362CD" w:rsidRPr="001568D9" w:rsidSect="00FA37AA">
      <w:footerReference w:type="default" r:id="rId9"/>
      <w:pgSz w:w="16838" w:h="11906" w:orient="landscape"/>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77F0" w:rsidRDefault="007A77F0" w:rsidP="00BF111D">
      <w:pPr>
        <w:spacing w:after="0" w:line="240" w:lineRule="auto"/>
      </w:pPr>
      <w:r>
        <w:separator/>
      </w:r>
    </w:p>
  </w:endnote>
  <w:endnote w:type="continuationSeparator" w:id="0">
    <w:p w:rsidR="007A77F0" w:rsidRDefault="007A77F0" w:rsidP="00BF11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4961917"/>
      <w:docPartObj>
        <w:docPartGallery w:val="Page Numbers (Bottom of Page)"/>
        <w:docPartUnique/>
      </w:docPartObj>
    </w:sdtPr>
    <w:sdtEndPr/>
    <w:sdtContent>
      <w:p w:rsidR="00BF111D" w:rsidRDefault="00BF111D">
        <w:pPr>
          <w:pStyle w:val="a9"/>
          <w:jc w:val="right"/>
        </w:pPr>
        <w:r>
          <w:fldChar w:fldCharType="begin"/>
        </w:r>
        <w:r>
          <w:instrText>PAGE   \* MERGEFORMAT</w:instrText>
        </w:r>
        <w:r>
          <w:fldChar w:fldCharType="separate"/>
        </w:r>
        <w:r w:rsidR="002017A4">
          <w:rPr>
            <w:noProof/>
          </w:rPr>
          <w:t>6</w:t>
        </w:r>
        <w:r>
          <w:fldChar w:fldCharType="end"/>
        </w:r>
      </w:p>
    </w:sdtContent>
  </w:sdt>
  <w:p w:rsidR="00BF111D" w:rsidRDefault="00BF111D">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77F0" w:rsidRDefault="007A77F0" w:rsidP="00BF111D">
      <w:pPr>
        <w:spacing w:after="0" w:line="240" w:lineRule="auto"/>
      </w:pPr>
      <w:r>
        <w:separator/>
      </w:r>
    </w:p>
  </w:footnote>
  <w:footnote w:type="continuationSeparator" w:id="0">
    <w:p w:rsidR="007A77F0" w:rsidRDefault="007A77F0" w:rsidP="00BF111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42E47"/>
    <w:multiLevelType w:val="hybridMultilevel"/>
    <w:tmpl w:val="096A8F8A"/>
    <w:lvl w:ilvl="0" w:tplc="2056C924">
      <w:start w:val="1"/>
      <w:numFmt w:val="russianLower"/>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DF7D8D"/>
    <w:multiLevelType w:val="hybridMultilevel"/>
    <w:tmpl w:val="EAC4F9C8"/>
    <w:lvl w:ilvl="0" w:tplc="B492DF1C">
      <w:start w:val="2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4DC7630"/>
    <w:multiLevelType w:val="hybridMultilevel"/>
    <w:tmpl w:val="5B36BC72"/>
    <w:lvl w:ilvl="0" w:tplc="A7D07156">
      <w:start w:val="1"/>
      <w:numFmt w:val="russianLow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9596AE2"/>
    <w:multiLevelType w:val="hybridMultilevel"/>
    <w:tmpl w:val="5162A2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E826223"/>
    <w:multiLevelType w:val="hybridMultilevel"/>
    <w:tmpl w:val="49D833DE"/>
    <w:lvl w:ilvl="0" w:tplc="2A86C5F4">
      <w:start w:val="1"/>
      <w:numFmt w:val="russianLower"/>
      <w:lvlText w:val="%1)"/>
      <w:lvlJc w:val="left"/>
      <w:pPr>
        <w:ind w:left="1429" w:hanging="360"/>
      </w:pPr>
      <w:rPr>
        <w:rFonts w:hint="default"/>
        <w:b/>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496C7000"/>
    <w:multiLevelType w:val="hybridMultilevel"/>
    <w:tmpl w:val="5B36BC72"/>
    <w:lvl w:ilvl="0" w:tplc="A7D07156">
      <w:start w:val="1"/>
      <w:numFmt w:val="russianLow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524B5A94"/>
    <w:multiLevelType w:val="hybridMultilevel"/>
    <w:tmpl w:val="F9E0B658"/>
    <w:lvl w:ilvl="0" w:tplc="C5225BF4">
      <w:start w:val="1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28C057B"/>
    <w:multiLevelType w:val="hybridMultilevel"/>
    <w:tmpl w:val="7744F1AC"/>
    <w:lvl w:ilvl="0" w:tplc="3F40F646">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1D163C5"/>
    <w:multiLevelType w:val="hybridMultilevel"/>
    <w:tmpl w:val="5E2AF55E"/>
    <w:lvl w:ilvl="0" w:tplc="77CAEA12">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8500AB3"/>
    <w:multiLevelType w:val="hybridMultilevel"/>
    <w:tmpl w:val="5B36BC72"/>
    <w:lvl w:ilvl="0" w:tplc="A7D07156">
      <w:start w:val="1"/>
      <w:numFmt w:val="russianLow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74244808"/>
    <w:multiLevelType w:val="hybridMultilevel"/>
    <w:tmpl w:val="5B36BC72"/>
    <w:lvl w:ilvl="0" w:tplc="A7D07156">
      <w:start w:val="1"/>
      <w:numFmt w:val="russianLow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751A49F5"/>
    <w:multiLevelType w:val="hybridMultilevel"/>
    <w:tmpl w:val="D3D29B06"/>
    <w:lvl w:ilvl="0" w:tplc="98E89DF8">
      <w:start w:val="2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63349D1"/>
    <w:multiLevelType w:val="hybridMultilevel"/>
    <w:tmpl w:val="6CA08EC2"/>
    <w:lvl w:ilvl="0" w:tplc="C98EC862">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4"/>
  </w:num>
  <w:num w:numId="3">
    <w:abstractNumId w:val="12"/>
  </w:num>
  <w:num w:numId="4">
    <w:abstractNumId w:val="8"/>
  </w:num>
  <w:num w:numId="5">
    <w:abstractNumId w:val="9"/>
  </w:num>
  <w:num w:numId="6">
    <w:abstractNumId w:val="6"/>
  </w:num>
  <w:num w:numId="7">
    <w:abstractNumId w:val="0"/>
  </w:num>
  <w:num w:numId="8">
    <w:abstractNumId w:val="11"/>
  </w:num>
  <w:num w:numId="9">
    <w:abstractNumId w:val="10"/>
  </w:num>
  <w:num w:numId="10">
    <w:abstractNumId w:val="7"/>
  </w:num>
  <w:num w:numId="11">
    <w:abstractNumId w:val="2"/>
  </w:num>
  <w:num w:numId="12">
    <w:abstractNumId w:val="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021"/>
    <w:rsid w:val="00054848"/>
    <w:rsid w:val="00083421"/>
    <w:rsid w:val="0008356C"/>
    <w:rsid w:val="000A0C67"/>
    <w:rsid w:val="000C4932"/>
    <w:rsid w:val="000F486D"/>
    <w:rsid w:val="00124F14"/>
    <w:rsid w:val="00140F3E"/>
    <w:rsid w:val="001568D9"/>
    <w:rsid w:val="00156A27"/>
    <w:rsid w:val="001677FC"/>
    <w:rsid w:val="00167800"/>
    <w:rsid w:val="00170CC9"/>
    <w:rsid w:val="0017494B"/>
    <w:rsid w:val="001A27F2"/>
    <w:rsid w:val="001A7736"/>
    <w:rsid w:val="002017A4"/>
    <w:rsid w:val="002042EA"/>
    <w:rsid w:val="00254E5D"/>
    <w:rsid w:val="00271915"/>
    <w:rsid w:val="002C173D"/>
    <w:rsid w:val="002C5EB2"/>
    <w:rsid w:val="002F6B9A"/>
    <w:rsid w:val="00316868"/>
    <w:rsid w:val="00343C85"/>
    <w:rsid w:val="00390BCF"/>
    <w:rsid w:val="00393C47"/>
    <w:rsid w:val="003B55B7"/>
    <w:rsid w:val="003C1ED3"/>
    <w:rsid w:val="00413C03"/>
    <w:rsid w:val="0041793E"/>
    <w:rsid w:val="004460E7"/>
    <w:rsid w:val="00454A64"/>
    <w:rsid w:val="00457986"/>
    <w:rsid w:val="00472203"/>
    <w:rsid w:val="00500B30"/>
    <w:rsid w:val="00512E41"/>
    <w:rsid w:val="00533DD9"/>
    <w:rsid w:val="00566331"/>
    <w:rsid w:val="00571695"/>
    <w:rsid w:val="0058004D"/>
    <w:rsid w:val="005B152E"/>
    <w:rsid w:val="005D29BA"/>
    <w:rsid w:val="00603883"/>
    <w:rsid w:val="00631392"/>
    <w:rsid w:val="00637926"/>
    <w:rsid w:val="006428CF"/>
    <w:rsid w:val="00660021"/>
    <w:rsid w:val="0067599D"/>
    <w:rsid w:val="006800EB"/>
    <w:rsid w:val="00686131"/>
    <w:rsid w:val="006932C3"/>
    <w:rsid w:val="0069751E"/>
    <w:rsid w:val="006B7AEB"/>
    <w:rsid w:val="006D5CD1"/>
    <w:rsid w:val="006F6EDC"/>
    <w:rsid w:val="006F75AB"/>
    <w:rsid w:val="007000E2"/>
    <w:rsid w:val="007307D9"/>
    <w:rsid w:val="00750466"/>
    <w:rsid w:val="00782057"/>
    <w:rsid w:val="00782E14"/>
    <w:rsid w:val="007A77F0"/>
    <w:rsid w:val="00852799"/>
    <w:rsid w:val="0087311B"/>
    <w:rsid w:val="00874F7F"/>
    <w:rsid w:val="008A65D9"/>
    <w:rsid w:val="008B58E1"/>
    <w:rsid w:val="00941776"/>
    <w:rsid w:val="00956EEB"/>
    <w:rsid w:val="0095762E"/>
    <w:rsid w:val="00960438"/>
    <w:rsid w:val="0099064F"/>
    <w:rsid w:val="009A0064"/>
    <w:rsid w:val="009B1430"/>
    <w:rsid w:val="009E03E3"/>
    <w:rsid w:val="009E398E"/>
    <w:rsid w:val="009F041F"/>
    <w:rsid w:val="00A33682"/>
    <w:rsid w:val="00A516F4"/>
    <w:rsid w:val="00A744F0"/>
    <w:rsid w:val="00A76FC6"/>
    <w:rsid w:val="00AE6006"/>
    <w:rsid w:val="00B110E3"/>
    <w:rsid w:val="00B135F3"/>
    <w:rsid w:val="00B259EB"/>
    <w:rsid w:val="00B55B56"/>
    <w:rsid w:val="00BA19BC"/>
    <w:rsid w:val="00BB63E4"/>
    <w:rsid w:val="00BB7797"/>
    <w:rsid w:val="00BC64F2"/>
    <w:rsid w:val="00BF111D"/>
    <w:rsid w:val="00C362CD"/>
    <w:rsid w:val="00C405CD"/>
    <w:rsid w:val="00CC5E58"/>
    <w:rsid w:val="00CD2EEB"/>
    <w:rsid w:val="00CD6228"/>
    <w:rsid w:val="00CE3A51"/>
    <w:rsid w:val="00CF6373"/>
    <w:rsid w:val="00D4115B"/>
    <w:rsid w:val="00D53B2F"/>
    <w:rsid w:val="00D8109E"/>
    <w:rsid w:val="00D94C64"/>
    <w:rsid w:val="00DB1D1C"/>
    <w:rsid w:val="00DC0985"/>
    <w:rsid w:val="00DE3F8E"/>
    <w:rsid w:val="00E23394"/>
    <w:rsid w:val="00E51AD3"/>
    <w:rsid w:val="00E71AEB"/>
    <w:rsid w:val="00E76543"/>
    <w:rsid w:val="00E77D45"/>
    <w:rsid w:val="00EA0E5F"/>
    <w:rsid w:val="00EC4BAA"/>
    <w:rsid w:val="00ED67CA"/>
    <w:rsid w:val="00EF68FB"/>
    <w:rsid w:val="00F048DD"/>
    <w:rsid w:val="00F2233B"/>
    <w:rsid w:val="00F229D0"/>
    <w:rsid w:val="00F43DB2"/>
    <w:rsid w:val="00FA37AA"/>
    <w:rsid w:val="00FB5278"/>
    <w:rsid w:val="00FF12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494B"/>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7494B"/>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7494B"/>
    <w:pPr>
      <w:ind w:left="720"/>
      <w:contextualSpacing/>
    </w:pPr>
  </w:style>
  <w:style w:type="paragraph" w:styleId="a5">
    <w:name w:val="annotation text"/>
    <w:basedOn w:val="a"/>
    <w:link w:val="a6"/>
    <w:uiPriority w:val="99"/>
    <w:unhideWhenUsed/>
    <w:rsid w:val="0017494B"/>
    <w:pPr>
      <w:spacing w:line="240" w:lineRule="auto"/>
    </w:pPr>
    <w:rPr>
      <w:rFonts w:eastAsiaTheme="minorHAnsi"/>
      <w:sz w:val="20"/>
      <w:szCs w:val="20"/>
      <w:lang w:val="en-GB" w:eastAsia="en-US"/>
    </w:rPr>
  </w:style>
  <w:style w:type="character" w:customStyle="1" w:styleId="a6">
    <w:name w:val="Текст примечания Знак"/>
    <w:basedOn w:val="a0"/>
    <w:link w:val="a5"/>
    <w:uiPriority w:val="99"/>
    <w:rsid w:val="0017494B"/>
    <w:rPr>
      <w:sz w:val="20"/>
      <w:szCs w:val="20"/>
      <w:lang w:val="en-GB"/>
    </w:rPr>
  </w:style>
  <w:style w:type="paragraph" w:customStyle="1" w:styleId="ConsPlusNormal">
    <w:name w:val="ConsPlusNormal"/>
    <w:rsid w:val="005D29BA"/>
    <w:pPr>
      <w:autoSpaceDE w:val="0"/>
      <w:autoSpaceDN w:val="0"/>
      <w:adjustRightInd w:val="0"/>
      <w:spacing w:after="0" w:line="240" w:lineRule="auto"/>
    </w:pPr>
    <w:rPr>
      <w:rFonts w:ascii="Times New Roman" w:hAnsi="Times New Roman" w:cs="Times New Roman"/>
    </w:rPr>
  </w:style>
  <w:style w:type="paragraph" w:styleId="a7">
    <w:name w:val="header"/>
    <w:basedOn w:val="a"/>
    <w:link w:val="a8"/>
    <w:uiPriority w:val="99"/>
    <w:unhideWhenUsed/>
    <w:rsid w:val="00BF111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BF111D"/>
    <w:rPr>
      <w:rFonts w:eastAsiaTheme="minorEastAsia"/>
      <w:lang w:eastAsia="ru-RU"/>
    </w:rPr>
  </w:style>
  <w:style w:type="paragraph" w:styleId="a9">
    <w:name w:val="footer"/>
    <w:basedOn w:val="a"/>
    <w:link w:val="aa"/>
    <w:uiPriority w:val="99"/>
    <w:unhideWhenUsed/>
    <w:rsid w:val="00BF111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BF111D"/>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494B"/>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7494B"/>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7494B"/>
    <w:pPr>
      <w:ind w:left="720"/>
      <w:contextualSpacing/>
    </w:pPr>
  </w:style>
  <w:style w:type="paragraph" w:styleId="a5">
    <w:name w:val="annotation text"/>
    <w:basedOn w:val="a"/>
    <w:link w:val="a6"/>
    <w:uiPriority w:val="99"/>
    <w:unhideWhenUsed/>
    <w:rsid w:val="0017494B"/>
    <w:pPr>
      <w:spacing w:line="240" w:lineRule="auto"/>
    </w:pPr>
    <w:rPr>
      <w:rFonts w:eastAsiaTheme="minorHAnsi"/>
      <w:sz w:val="20"/>
      <w:szCs w:val="20"/>
      <w:lang w:val="en-GB" w:eastAsia="en-US"/>
    </w:rPr>
  </w:style>
  <w:style w:type="character" w:customStyle="1" w:styleId="a6">
    <w:name w:val="Текст примечания Знак"/>
    <w:basedOn w:val="a0"/>
    <w:link w:val="a5"/>
    <w:uiPriority w:val="99"/>
    <w:rsid w:val="0017494B"/>
    <w:rPr>
      <w:sz w:val="20"/>
      <w:szCs w:val="20"/>
      <w:lang w:val="en-GB"/>
    </w:rPr>
  </w:style>
  <w:style w:type="paragraph" w:customStyle="1" w:styleId="ConsPlusNormal">
    <w:name w:val="ConsPlusNormal"/>
    <w:rsid w:val="005D29BA"/>
    <w:pPr>
      <w:autoSpaceDE w:val="0"/>
      <w:autoSpaceDN w:val="0"/>
      <w:adjustRightInd w:val="0"/>
      <w:spacing w:after="0" w:line="240" w:lineRule="auto"/>
    </w:pPr>
    <w:rPr>
      <w:rFonts w:ascii="Times New Roman" w:hAnsi="Times New Roman" w:cs="Times New Roman"/>
    </w:rPr>
  </w:style>
  <w:style w:type="paragraph" w:styleId="a7">
    <w:name w:val="header"/>
    <w:basedOn w:val="a"/>
    <w:link w:val="a8"/>
    <w:uiPriority w:val="99"/>
    <w:unhideWhenUsed/>
    <w:rsid w:val="00BF111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BF111D"/>
    <w:rPr>
      <w:rFonts w:eastAsiaTheme="minorEastAsia"/>
      <w:lang w:eastAsia="ru-RU"/>
    </w:rPr>
  </w:style>
  <w:style w:type="paragraph" w:styleId="a9">
    <w:name w:val="footer"/>
    <w:basedOn w:val="a"/>
    <w:link w:val="aa"/>
    <w:uiPriority w:val="99"/>
    <w:unhideWhenUsed/>
    <w:rsid w:val="00BF111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BF111D"/>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73B7F1-AB84-437E-A478-5B5E26CB0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10</Pages>
  <Words>2619</Words>
  <Characters>14934</Characters>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2016-08-12T10:10:00Z</dcterms:created>
  <dcterms:modified xsi:type="dcterms:W3CDTF">2016-10-04T09:36:00Z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1028585432</vt:i4>
  </property>
  <property fmtid="{D5CDD505-2E9C-101B-9397-08002B2CF9AE}" pid="3" name="_NewReviewCycle">
    <vt:lpwstr/>
  </property>
  <property fmtid="{D5CDD505-2E9C-101B-9397-08002B2CF9AE}" pid="4" name="_EmailSubject">
    <vt:lpwstr>Комментарии по стандарту ОС</vt:lpwstr>
  </property>
  <property fmtid="{D5CDD505-2E9C-101B-9397-08002B2CF9AE}" pid="5" name="_AuthorEmail">
    <vt:lpwstr>nkudashov@victoria-group.ru</vt:lpwstr>
  </property>
  <property fmtid="{D5CDD505-2E9C-101B-9397-08002B2CF9AE}" pid="6" name="_AuthorEmailDisplayName">
    <vt:lpwstr>Кудашов Николай В.</vt:lpwstr>
  </property>
  <property fmtid="{D5CDD505-2E9C-101B-9397-08002B2CF9AE}" pid="7" name="_ReviewingToolsShownOnce">
    <vt:lpwstr/>
  </property>
</Properties>
</file>