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49" w:rsidRPr="00AC3604" w:rsidRDefault="00185849" w:rsidP="00F76670">
      <w:pPr>
        <w:pStyle w:val="afb"/>
        <w:ind w:right="141"/>
        <w:rPr>
          <w:rFonts w:ascii="Times New Roman" w:hAnsi="Times New Roman"/>
          <w:sz w:val="28"/>
          <w:szCs w:val="28"/>
        </w:rPr>
      </w:pPr>
      <w:bookmarkStart w:id="0" w:name="_Toc278895843"/>
      <w:r w:rsidRPr="00AC36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5" w:rsidRPr="00AC3604" w:rsidRDefault="00607D25" w:rsidP="00F76670">
      <w:pPr>
        <w:pStyle w:val="afb"/>
        <w:ind w:right="141"/>
        <w:rPr>
          <w:rFonts w:ascii="Times New Roman" w:hAnsi="Times New Roman"/>
          <w:sz w:val="28"/>
          <w:szCs w:val="28"/>
        </w:rPr>
      </w:pPr>
      <w:r w:rsidRPr="00AC3604">
        <w:rPr>
          <w:rFonts w:ascii="Times New Roman" w:hAnsi="Times New Roman"/>
          <w:sz w:val="28"/>
          <w:szCs w:val="28"/>
        </w:rPr>
        <w:t>ФОНД «НАЦИОНАЛЬНЫЙ НЕГОСУДАРСТВЕННЫЙ</w:t>
      </w:r>
      <w:r w:rsidRPr="00AC3604">
        <w:rPr>
          <w:rFonts w:ascii="Times New Roman" w:hAnsi="Times New Roman"/>
          <w:sz w:val="28"/>
          <w:szCs w:val="28"/>
        </w:rPr>
        <w:br/>
        <w:t>РЕГУЛЯТОР БУХГАЛТЕРСКОГО УЧЁТА</w:t>
      </w:r>
      <w:r w:rsidRPr="00AC3604">
        <w:rPr>
          <w:rFonts w:ascii="Times New Roman" w:hAnsi="Times New Roman"/>
          <w:sz w:val="28"/>
          <w:szCs w:val="28"/>
        </w:rPr>
        <w:br/>
        <w:t>«БУХГАЛТЕРСКИЙ МЕТОДОЛОГИЧЕСКИЙ ЦЕНТР»</w:t>
      </w:r>
    </w:p>
    <w:p w:rsidR="00E73457" w:rsidRPr="00D1154D" w:rsidRDefault="00185849" w:rsidP="00D1154D">
      <w:pPr>
        <w:jc w:val="center"/>
        <w:rPr>
          <w:rFonts w:ascii="Times New Roman" w:eastAsia="Times New Roman" w:hAnsi="Times New Roman" w:cs="Times New Roman"/>
          <w:b/>
          <w:iCs/>
          <w:color w:val="006666"/>
          <w:spacing w:val="20"/>
          <w:sz w:val="28"/>
          <w:szCs w:val="28"/>
        </w:rPr>
      </w:pPr>
      <w:r w:rsidRPr="00AC3604">
        <w:rPr>
          <w:rFonts w:ascii="Times New Roman" w:eastAsia="Times New Roman" w:hAnsi="Times New Roman" w:cs="Times New Roman"/>
          <w:b/>
          <w:iCs/>
          <w:color w:val="006666"/>
          <w:spacing w:val="20"/>
          <w:sz w:val="28"/>
          <w:szCs w:val="28"/>
        </w:rPr>
        <w:t>(ФОНД «НРБУ «БМЦ»)</w:t>
      </w:r>
    </w:p>
    <w:bookmarkEnd w:id="0"/>
    <w:p w:rsidR="00E7218A" w:rsidRPr="00D1154D" w:rsidRDefault="00406CE2" w:rsidP="00D1154D">
      <w:pPr>
        <w:keepNext/>
        <w:keepLines/>
        <w:spacing w:before="360" w:after="240"/>
        <w:jc w:val="right"/>
        <w:rPr>
          <w:b/>
          <w:i/>
          <w:color w:val="C00000"/>
        </w:rPr>
      </w:pPr>
      <w:r>
        <w:rPr>
          <w:b/>
          <w:i/>
          <w:color w:val="C00000"/>
        </w:rPr>
        <w:t>Н</w:t>
      </w:r>
      <w:r w:rsidR="00D1154D" w:rsidRPr="00A45D20">
        <w:rPr>
          <w:b/>
          <w:i/>
          <w:color w:val="C00000"/>
        </w:rPr>
        <w:t xml:space="preserve">а заседание </w:t>
      </w:r>
      <w:proofErr w:type="spellStart"/>
      <w:r w:rsidR="00D1154D" w:rsidRPr="00A45D20">
        <w:rPr>
          <w:b/>
          <w:i/>
          <w:color w:val="C00000"/>
        </w:rPr>
        <w:t>КпР</w:t>
      </w:r>
      <w:proofErr w:type="spellEnd"/>
      <w:r w:rsidR="00D1154D" w:rsidRPr="00A45D20">
        <w:rPr>
          <w:b/>
          <w:i/>
          <w:color w:val="C00000"/>
        </w:rPr>
        <w:t xml:space="preserve"> 2017-03</w:t>
      </w:r>
      <w:r w:rsidR="00D1154D">
        <w:rPr>
          <w:b/>
          <w:i/>
          <w:color w:val="C00000"/>
        </w:rPr>
        <w:t>-17</w:t>
      </w:r>
    </w:p>
    <w:p w:rsidR="00E7218A" w:rsidRPr="00D1154D" w:rsidRDefault="00E7218A" w:rsidP="00E7218A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81C6F" w:rsidRDefault="00406CE2" w:rsidP="00081C6F">
      <w:pPr>
        <w:pStyle w:val="afb"/>
        <w:ind w:right="142"/>
        <w:contextualSpacing/>
        <w:rPr>
          <w:rFonts w:asciiTheme="minorHAnsi" w:hAnsiTheme="minorHAnsi"/>
        </w:rPr>
      </w:pPr>
      <w:r>
        <w:rPr>
          <w:rFonts w:ascii="Calibri" w:hAnsi="Calibri"/>
        </w:rPr>
        <w:t xml:space="preserve">КОММЕНТАРИИ АО «ПОЛЮС» К </w:t>
      </w:r>
      <w:r w:rsidR="00081C6F" w:rsidRPr="008A6DEE">
        <w:rPr>
          <w:rFonts w:ascii="Calibri" w:hAnsi="Calibri"/>
        </w:rPr>
        <w:t>РЕКОМЕНДАЦИ</w:t>
      </w:r>
      <w:r>
        <w:rPr>
          <w:rFonts w:ascii="Calibri" w:hAnsi="Calibri"/>
        </w:rPr>
        <w:t>И</w:t>
      </w:r>
      <w:r w:rsidR="00081C6F" w:rsidRPr="008A6DEE">
        <w:rPr>
          <w:rFonts w:ascii="Calibri" w:hAnsi="Calibri"/>
        </w:rPr>
        <w:t xml:space="preserve">  Р-Х/2017 - </w:t>
      </w:r>
      <w:proofErr w:type="spellStart"/>
      <w:r w:rsidR="00081C6F" w:rsidRPr="008A6DEE">
        <w:rPr>
          <w:rFonts w:ascii="Calibri" w:hAnsi="Calibri"/>
        </w:rPr>
        <w:t>КпР</w:t>
      </w:r>
      <w:proofErr w:type="spellEnd"/>
      <w:r w:rsidR="00E7218A" w:rsidRPr="00081C6F">
        <w:rPr>
          <w:rFonts w:asciiTheme="minorHAnsi" w:hAnsiTheme="minorHAnsi"/>
        </w:rPr>
        <w:br/>
      </w:r>
      <w:r w:rsidR="00D1154D" w:rsidRPr="00081C6F">
        <w:rPr>
          <w:rFonts w:asciiTheme="minorHAnsi" w:hAnsiTheme="minorHAnsi"/>
        </w:rPr>
        <w:t>«УЧЕТ КАТАЛИЗАТО</w:t>
      </w:r>
      <w:r w:rsidR="00DE61DE">
        <w:rPr>
          <w:rFonts w:asciiTheme="minorHAnsi" w:hAnsiTheme="minorHAnsi"/>
        </w:rPr>
        <w:t>РОВ, ЯДЕРНОГО ТОПЛИВА, СПЕЦОСНА</w:t>
      </w:r>
      <w:r w:rsidR="00D1154D" w:rsidRPr="00081C6F">
        <w:rPr>
          <w:rFonts w:asciiTheme="minorHAnsi" w:hAnsiTheme="minorHAnsi"/>
        </w:rPr>
        <w:t>С</w:t>
      </w:r>
      <w:r w:rsidR="00DE61DE">
        <w:rPr>
          <w:rFonts w:asciiTheme="minorHAnsi" w:hAnsiTheme="minorHAnsi"/>
        </w:rPr>
        <w:t>Т</w:t>
      </w:r>
      <w:r w:rsidR="00D1154D" w:rsidRPr="00081C6F">
        <w:rPr>
          <w:rFonts w:asciiTheme="minorHAnsi" w:hAnsiTheme="minorHAnsi"/>
        </w:rPr>
        <w:t xml:space="preserve">КИ </w:t>
      </w:r>
    </w:p>
    <w:p w:rsidR="00C35A68" w:rsidRPr="00C35A68" w:rsidRDefault="00D1154D" w:rsidP="00C35A68">
      <w:pPr>
        <w:pStyle w:val="afb"/>
        <w:ind w:right="142"/>
        <w:contextualSpacing/>
        <w:rPr>
          <w:rFonts w:asciiTheme="minorHAnsi" w:hAnsiTheme="minorHAnsi"/>
        </w:rPr>
      </w:pPr>
      <w:r w:rsidRPr="00081C6F">
        <w:rPr>
          <w:rFonts w:asciiTheme="minorHAnsi" w:hAnsiTheme="minorHAnsi"/>
        </w:rPr>
        <w:t>С ДЛИТЕЛЬНЫМ СРОКОМ ИСПОЛЬЗОВАНИЯ»</w:t>
      </w:r>
      <w:r w:rsidR="00C35A68">
        <w:rPr>
          <w:rFonts w:asciiTheme="minorHAnsi" w:hAnsiTheme="minorHAnsi"/>
        </w:rPr>
        <w:t xml:space="preserve"> </w:t>
      </w:r>
    </w:p>
    <w:p w:rsidR="00D1154D" w:rsidRDefault="00D1154D" w:rsidP="00E7218A">
      <w:pPr>
        <w:shd w:val="clear" w:color="auto" w:fill="FFFFFF"/>
        <w:spacing w:before="100" w:beforeAutospacing="1" w:after="100" w:afterAutospacing="1" w:line="323" w:lineRule="atLeast"/>
        <w:jc w:val="both"/>
        <w:rPr>
          <w:rStyle w:val="afe"/>
          <w:rFonts w:cs="Times New Roman"/>
          <w:color w:val="008080"/>
          <w:sz w:val="24"/>
          <w:szCs w:val="24"/>
        </w:rPr>
      </w:pPr>
    </w:p>
    <w:p w:rsidR="00D1154D" w:rsidRPr="00D1154D" w:rsidRDefault="00D1154D" w:rsidP="00E7218A">
      <w:pPr>
        <w:shd w:val="clear" w:color="auto" w:fill="FFFFFF"/>
        <w:spacing w:before="100" w:beforeAutospacing="1" w:after="100" w:afterAutospacing="1" w:line="323" w:lineRule="atLeast"/>
        <w:jc w:val="both"/>
        <w:rPr>
          <w:rStyle w:val="afe"/>
          <w:rFonts w:cs="Times New Roman"/>
          <w:color w:val="008080"/>
          <w:sz w:val="24"/>
          <w:szCs w:val="24"/>
        </w:rPr>
      </w:pPr>
      <w:r w:rsidRPr="00D1154D">
        <w:rPr>
          <w:rFonts w:ascii="Calibri" w:hAnsi="Calibri"/>
          <w:b/>
          <w:color w:val="C00000"/>
          <w:sz w:val="24"/>
          <w:szCs w:val="24"/>
        </w:rPr>
        <w:t>ОПИСАНИЕ ПРОБЛЕМЫ</w:t>
      </w:r>
    </w:p>
    <w:p w:rsidR="00A34612" w:rsidRPr="00D1154D" w:rsidRDefault="00A34612" w:rsidP="002A71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D1154D">
        <w:rPr>
          <w:rFonts w:cs="Times New Roman"/>
          <w:sz w:val="24"/>
          <w:szCs w:val="24"/>
          <w:lang w:eastAsia="ru-RU"/>
        </w:rPr>
        <w:t xml:space="preserve">Организация использует в своем обычном производственном цикле </w:t>
      </w:r>
      <w:r w:rsidR="00242607" w:rsidRPr="00D1154D">
        <w:rPr>
          <w:rFonts w:cs="Times New Roman"/>
          <w:sz w:val="24"/>
          <w:szCs w:val="24"/>
          <w:lang w:eastAsia="ru-RU"/>
        </w:rPr>
        <w:t>объекты учета в кач</w:t>
      </w:r>
      <w:r w:rsidR="00242607" w:rsidRPr="00D1154D">
        <w:rPr>
          <w:rFonts w:cs="Times New Roman"/>
          <w:sz w:val="24"/>
          <w:szCs w:val="24"/>
          <w:lang w:eastAsia="ru-RU"/>
        </w:rPr>
        <w:t>е</w:t>
      </w:r>
      <w:r w:rsidR="00242607" w:rsidRPr="00D1154D">
        <w:rPr>
          <w:rFonts w:cs="Times New Roman"/>
          <w:sz w:val="24"/>
          <w:szCs w:val="24"/>
          <w:lang w:eastAsia="ru-RU"/>
        </w:rPr>
        <w:t>стве сырья, материалов</w:t>
      </w:r>
      <w:r w:rsidR="009D5F1A" w:rsidRPr="00D1154D">
        <w:rPr>
          <w:rFonts w:cs="Times New Roman"/>
          <w:sz w:val="24"/>
          <w:szCs w:val="24"/>
          <w:lang w:eastAsia="ru-RU"/>
        </w:rPr>
        <w:t xml:space="preserve"> и др.</w:t>
      </w:r>
      <w:r w:rsidR="000B0F06" w:rsidRPr="00D1154D">
        <w:rPr>
          <w:rFonts w:cs="Times New Roman"/>
          <w:sz w:val="24"/>
          <w:szCs w:val="24"/>
          <w:lang w:eastAsia="ru-RU"/>
        </w:rPr>
        <w:t xml:space="preserve"> </w:t>
      </w:r>
      <w:r w:rsidRPr="00D1154D">
        <w:rPr>
          <w:rFonts w:cs="Times New Roman"/>
          <w:sz w:val="24"/>
          <w:szCs w:val="24"/>
          <w:lang w:eastAsia="ru-RU"/>
        </w:rPr>
        <w:t>со сроком использования выше об</w:t>
      </w:r>
      <w:r w:rsidR="00730587" w:rsidRPr="00D1154D">
        <w:rPr>
          <w:rFonts w:cs="Times New Roman"/>
          <w:sz w:val="24"/>
          <w:szCs w:val="24"/>
          <w:lang w:eastAsia="ru-RU"/>
        </w:rPr>
        <w:t xml:space="preserve">ычного операционного цикла или </w:t>
      </w:r>
      <w:r w:rsidRPr="00D1154D">
        <w:rPr>
          <w:rFonts w:cs="Times New Roman"/>
          <w:sz w:val="24"/>
          <w:szCs w:val="24"/>
          <w:lang w:eastAsia="ru-RU"/>
        </w:rPr>
        <w:t xml:space="preserve">выше 12 месяцев. Примерами таких </w:t>
      </w:r>
      <w:r w:rsidR="00242607" w:rsidRPr="00D1154D">
        <w:rPr>
          <w:rFonts w:cs="Times New Roman"/>
          <w:sz w:val="24"/>
          <w:szCs w:val="24"/>
          <w:lang w:eastAsia="ru-RU"/>
        </w:rPr>
        <w:t xml:space="preserve">объектов </w:t>
      </w:r>
      <w:r w:rsidRPr="00D1154D">
        <w:rPr>
          <w:rFonts w:cs="Times New Roman"/>
          <w:sz w:val="24"/>
          <w:szCs w:val="24"/>
          <w:lang w:eastAsia="ru-RU"/>
        </w:rPr>
        <w:t xml:space="preserve">являются: </w:t>
      </w:r>
    </w:p>
    <w:p w:rsidR="00A34612" w:rsidRPr="00D1154D" w:rsidRDefault="00BF60B7" w:rsidP="002A71CF">
      <w:pPr>
        <w:pStyle w:val="a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r w:rsidRPr="00D1154D">
        <w:rPr>
          <w:rFonts w:cs="Times New Roman"/>
          <w:sz w:val="24"/>
          <w:szCs w:val="24"/>
          <w:lang w:eastAsia="ru-RU"/>
        </w:rPr>
        <w:t>к</w:t>
      </w:r>
      <w:r w:rsidR="00A34612" w:rsidRPr="00D1154D">
        <w:rPr>
          <w:rFonts w:cs="Times New Roman"/>
          <w:sz w:val="24"/>
          <w:szCs w:val="24"/>
          <w:lang w:eastAsia="ru-RU"/>
        </w:rPr>
        <w:t xml:space="preserve">атализаторы, которые </w:t>
      </w:r>
      <w:r w:rsidRPr="00D1154D">
        <w:rPr>
          <w:rFonts w:cs="Times New Roman"/>
          <w:sz w:val="24"/>
          <w:szCs w:val="24"/>
          <w:lang w:eastAsia="ru-RU"/>
        </w:rPr>
        <w:t>ускоряют процессы</w:t>
      </w:r>
      <w:r w:rsidR="00A34612" w:rsidRPr="00D1154D">
        <w:rPr>
          <w:rFonts w:cs="Times New Roman"/>
          <w:sz w:val="24"/>
          <w:szCs w:val="24"/>
          <w:lang w:eastAsia="ru-RU"/>
        </w:rPr>
        <w:t xml:space="preserve"> каталитического </w:t>
      </w:r>
      <w:proofErr w:type="spellStart"/>
      <w:r w:rsidR="00A34612" w:rsidRPr="00D1154D">
        <w:rPr>
          <w:rFonts w:cs="Times New Roman"/>
          <w:sz w:val="24"/>
          <w:szCs w:val="24"/>
          <w:lang w:eastAsia="ru-RU"/>
        </w:rPr>
        <w:t>риформинга</w:t>
      </w:r>
      <w:proofErr w:type="spellEnd"/>
      <w:r w:rsidR="00A34612" w:rsidRPr="00D1154D">
        <w:rPr>
          <w:rFonts w:cs="Times New Roman"/>
          <w:sz w:val="24"/>
          <w:szCs w:val="24"/>
          <w:lang w:eastAsia="ru-RU"/>
        </w:rPr>
        <w:t xml:space="preserve"> на предпр</w:t>
      </w:r>
      <w:r w:rsidR="00A34612" w:rsidRPr="00D1154D">
        <w:rPr>
          <w:rFonts w:cs="Times New Roman"/>
          <w:sz w:val="24"/>
          <w:szCs w:val="24"/>
          <w:lang w:eastAsia="ru-RU"/>
        </w:rPr>
        <w:t>и</w:t>
      </w:r>
      <w:r w:rsidR="00A34612" w:rsidRPr="00D1154D">
        <w:rPr>
          <w:rFonts w:cs="Times New Roman"/>
          <w:sz w:val="24"/>
          <w:szCs w:val="24"/>
          <w:lang w:eastAsia="ru-RU"/>
        </w:rPr>
        <w:t>ятиях нефтехимического и нефтеперерабатывающего производства;</w:t>
      </w:r>
    </w:p>
    <w:p w:rsidR="00E63064" w:rsidRPr="00D1154D" w:rsidRDefault="00B2741D" w:rsidP="002A71CF">
      <w:pPr>
        <w:pStyle w:val="a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r w:rsidRPr="00D1154D">
        <w:rPr>
          <w:rFonts w:cs="Times New Roman"/>
          <w:sz w:val="24"/>
          <w:szCs w:val="24"/>
          <w:lang w:eastAsia="ru-RU"/>
        </w:rPr>
        <w:t>р</w:t>
      </w:r>
      <w:r w:rsidR="00E63064" w:rsidRPr="00D1154D">
        <w:rPr>
          <w:rFonts w:cs="Times New Roman"/>
          <w:sz w:val="24"/>
          <w:szCs w:val="24"/>
          <w:lang w:eastAsia="ru-RU"/>
        </w:rPr>
        <w:t xml:space="preserve">уда, подлежащая переработке </w:t>
      </w:r>
      <w:r w:rsidR="00D8634B">
        <w:rPr>
          <w:rFonts w:cs="Times New Roman"/>
          <w:sz w:val="24"/>
          <w:szCs w:val="24"/>
          <w:lang w:eastAsia="ru-RU"/>
        </w:rPr>
        <w:t xml:space="preserve"> через год и более после составления финансовой о</w:t>
      </w:r>
      <w:r w:rsidR="00D8634B">
        <w:rPr>
          <w:rFonts w:cs="Times New Roman"/>
          <w:sz w:val="24"/>
          <w:szCs w:val="24"/>
          <w:lang w:eastAsia="ru-RU"/>
        </w:rPr>
        <w:t>т</w:t>
      </w:r>
      <w:r w:rsidR="00D8634B">
        <w:rPr>
          <w:rFonts w:cs="Times New Roman"/>
          <w:sz w:val="24"/>
          <w:szCs w:val="24"/>
          <w:lang w:eastAsia="ru-RU"/>
        </w:rPr>
        <w:t xml:space="preserve">четности </w:t>
      </w:r>
      <w:r w:rsidRPr="00D1154D">
        <w:rPr>
          <w:rFonts w:cs="Times New Roman"/>
          <w:sz w:val="24"/>
          <w:szCs w:val="24"/>
          <w:lang w:eastAsia="ru-RU"/>
        </w:rPr>
        <w:t>;</w:t>
      </w:r>
    </w:p>
    <w:p w:rsidR="00A34612" w:rsidRPr="00D1154D" w:rsidRDefault="00A34612" w:rsidP="002A71CF">
      <w:pPr>
        <w:pStyle w:val="a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r w:rsidRPr="00D1154D">
        <w:rPr>
          <w:rFonts w:cs="Times New Roman"/>
          <w:sz w:val="24"/>
          <w:szCs w:val="24"/>
          <w:lang w:eastAsia="ru-RU"/>
        </w:rPr>
        <w:t>ядерное топливо на предприятиях атомной промышленности</w:t>
      </w:r>
      <w:r w:rsidR="00730587" w:rsidRPr="00D1154D">
        <w:rPr>
          <w:rFonts w:cs="Times New Roman"/>
          <w:sz w:val="24"/>
          <w:szCs w:val="24"/>
          <w:lang w:eastAsia="ru-RU"/>
        </w:rPr>
        <w:t>;</w:t>
      </w:r>
    </w:p>
    <w:p w:rsidR="00A34612" w:rsidRPr="00D1154D" w:rsidRDefault="00A34612" w:rsidP="002A71CF">
      <w:pPr>
        <w:pStyle w:val="a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D1154D">
        <w:rPr>
          <w:rFonts w:cs="Times New Roman"/>
          <w:sz w:val="24"/>
          <w:szCs w:val="24"/>
          <w:lang w:eastAsia="ru-RU"/>
        </w:rPr>
        <w:t>спецоснастка</w:t>
      </w:r>
      <w:proofErr w:type="spellEnd"/>
      <w:r w:rsidRPr="00D1154D">
        <w:rPr>
          <w:rFonts w:cs="Times New Roman"/>
          <w:sz w:val="24"/>
          <w:szCs w:val="24"/>
          <w:lang w:eastAsia="ru-RU"/>
        </w:rPr>
        <w:t xml:space="preserve"> и штампы, предназначенные для выпуска серии производства готовой продукции</w:t>
      </w:r>
      <w:r w:rsidR="00D91860" w:rsidRPr="00D1154D">
        <w:rPr>
          <w:rFonts w:cs="Times New Roman"/>
          <w:sz w:val="24"/>
          <w:szCs w:val="24"/>
          <w:lang w:eastAsia="ru-RU"/>
        </w:rPr>
        <w:t>.</w:t>
      </w:r>
    </w:p>
    <w:p w:rsidR="00242607" w:rsidRPr="00D1154D" w:rsidRDefault="00242607" w:rsidP="002A71CF">
      <w:pPr>
        <w:pStyle w:val="ae"/>
        <w:shd w:val="clear" w:color="auto" w:fill="FFFFFF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  <w:lang w:eastAsia="ru-RU"/>
        </w:rPr>
      </w:pPr>
    </w:p>
    <w:p w:rsidR="00E13ECC" w:rsidRPr="00D1154D" w:rsidRDefault="001C3943" w:rsidP="002A71CF">
      <w:pPr>
        <w:pStyle w:val="ae"/>
        <w:shd w:val="clear" w:color="auto" w:fill="FFFFFF"/>
        <w:spacing w:before="100" w:beforeAutospacing="1" w:after="100" w:afterAutospacing="1"/>
        <w:ind w:left="0"/>
        <w:jc w:val="both"/>
        <w:rPr>
          <w:rFonts w:cs="Times New Roman"/>
          <w:sz w:val="24"/>
          <w:szCs w:val="24"/>
          <w:lang w:eastAsia="ru-RU"/>
        </w:rPr>
      </w:pPr>
      <w:r w:rsidRPr="00D1154D">
        <w:rPr>
          <w:rFonts w:cs="Times New Roman"/>
          <w:sz w:val="24"/>
          <w:szCs w:val="24"/>
          <w:lang w:eastAsia="ru-RU"/>
        </w:rPr>
        <w:t>В этой связи возникает вопрос:</w:t>
      </w:r>
      <w:r w:rsidR="00E13ECC" w:rsidRPr="00D1154D">
        <w:rPr>
          <w:rFonts w:cs="Times New Roman"/>
          <w:sz w:val="24"/>
          <w:szCs w:val="24"/>
          <w:lang w:eastAsia="ru-RU"/>
        </w:rPr>
        <w:t xml:space="preserve"> </w:t>
      </w:r>
    </w:p>
    <w:p w:rsidR="00157DF6" w:rsidRPr="00D1154D" w:rsidRDefault="00D1154D" w:rsidP="002A71CF">
      <w:pPr>
        <w:pStyle w:val="ae"/>
        <w:shd w:val="clear" w:color="auto" w:fill="FFFFFF"/>
        <w:spacing w:before="100" w:beforeAutospacing="1" w:after="100" w:afterAutospacing="1"/>
        <w:ind w:left="0"/>
        <w:jc w:val="both"/>
        <w:rPr>
          <w:rStyle w:val="afe"/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квалификация</w:t>
      </w:r>
      <w:r w:rsidR="00242607" w:rsidRPr="00D1154D">
        <w:rPr>
          <w:rFonts w:cs="Times New Roman"/>
          <w:sz w:val="24"/>
          <w:szCs w:val="24"/>
          <w:lang w:eastAsia="ru-RU"/>
        </w:rPr>
        <w:t xml:space="preserve"> данных объектов в бухгалтерском учете</w:t>
      </w:r>
      <w:r w:rsidR="009C2894" w:rsidRPr="00D1154D">
        <w:rPr>
          <w:rFonts w:cs="Times New Roman"/>
          <w:sz w:val="24"/>
          <w:szCs w:val="24"/>
          <w:lang w:eastAsia="ru-RU"/>
        </w:rPr>
        <w:t>?</w:t>
      </w:r>
    </w:p>
    <w:p w:rsidR="006E2921" w:rsidRDefault="00E7218A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Calibri" w:hAnsi="Calibri"/>
          <w:b/>
          <w:color w:val="C00000"/>
          <w:sz w:val="24"/>
          <w:szCs w:val="24"/>
        </w:rPr>
      </w:pPr>
      <w:r w:rsidRPr="00D1154D">
        <w:rPr>
          <w:rFonts w:ascii="Calibri" w:hAnsi="Calibri"/>
          <w:b/>
          <w:color w:val="C00000"/>
          <w:sz w:val="24"/>
          <w:szCs w:val="24"/>
        </w:rPr>
        <w:t>РЕШЕНИЕ</w:t>
      </w:r>
    </w:p>
    <w:p w:rsidR="00B2741D" w:rsidRPr="007007B3" w:rsidRDefault="00B2741D" w:rsidP="002A71CF">
      <w:pPr>
        <w:pStyle w:val="ae"/>
        <w:numPr>
          <w:ilvl w:val="0"/>
          <w:numId w:val="27"/>
        </w:numPr>
        <w:ind w:left="0" w:hanging="426"/>
        <w:jc w:val="both"/>
        <w:rPr>
          <w:rFonts w:ascii="Calibri" w:hAnsi="Calibri"/>
          <w:color w:val="008080"/>
          <w:sz w:val="24"/>
          <w:szCs w:val="24"/>
        </w:rPr>
      </w:pPr>
      <w:r w:rsidRPr="007007B3">
        <w:rPr>
          <w:rFonts w:ascii="Calibri" w:hAnsi="Calibri"/>
          <w:color w:val="008080"/>
          <w:sz w:val="24"/>
          <w:szCs w:val="24"/>
        </w:rPr>
        <w:t xml:space="preserve">Если объект удовлетворяет условиям признания основных средств, такой объект следует признавать в </w:t>
      </w:r>
      <w:r w:rsidR="00D8634B">
        <w:rPr>
          <w:rFonts w:ascii="Calibri" w:hAnsi="Calibri"/>
          <w:color w:val="008080"/>
          <w:sz w:val="24"/>
          <w:szCs w:val="24"/>
        </w:rPr>
        <w:t xml:space="preserve">отчетности </w:t>
      </w:r>
      <w:r w:rsidRPr="007007B3">
        <w:rPr>
          <w:rFonts w:ascii="Calibri" w:hAnsi="Calibri"/>
          <w:color w:val="008080"/>
          <w:sz w:val="24"/>
          <w:szCs w:val="24"/>
        </w:rPr>
        <w:t xml:space="preserve">в составе </w:t>
      </w:r>
      <w:proofErr w:type="spellStart"/>
      <w:r w:rsidR="00D8634B">
        <w:rPr>
          <w:rFonts w:ascii="Calibri" w:hAnsi="Calibri"/>
          <w:color w:val="008080"/>
          <w:sz w:val="24"/>
          <w:szCs w:val="24"/>
        </w:rPr>
        <w:t>внеоборотных</w:t>
      </w:r>
      <w:proofErr w:type="spellEnd"/>
      <w:r w:rsidR="00D8634B">
        <w:rPr>
          <w:rFonts w:ascii="Calibri" w:hAnsi="Calibri"/>
          <w:color w:val="008080"/>
          <w:sz w:val="24"/>
          <w:szCs w:val="24"/>
        </w:rPr>
        <w:t xml:space="preserve"> активов по строке </w:t>
      </w:r>
      <w:r w:rsidRPr="007007B3">
        <w:rPr>
          <w:rFonts w:ascii="Calibri" w:hAnsi="Calibri"/>
          <w:color w:val="008080"/>
          <w:sz w:val="24"/>
          <w:szCs w:val="24"/>
        </w:rPr>
        <w:t>основн</w:t>
      </w:r>
      <w:r w:rsidR="00BE39AB">
        <w:rPr>
          <w:rFonts w:ascii="Calibri" w:hAnsi="Calibri"/>
          <w:color w:val="008080"/>
          <w:sz w:val="24"/>
          <w:szCs w:val="24"/>
        </w:rPr>
        <w:t>ы</w:t>
      </w:r>
      <w:r w:rsidR="00D8634B">
        <w:rPr>
          <w:rFonts w:ascii="Calibri" w:hAnsi="Calibri"/>
          <w:color w:val="008080"/>
          <w:sz w:val="24"/>
          <w:szCs w:val="24"/>
        </w:rPr>
        <w:t>е</w:t>
      </w:r>
      <w:r w:rsidRPr="007007B3">
        <w:rPr>
          <w:rFonts w:ascii="Calibri" w:hAnsi="Calibri"/>
          <w:color w:val="008080"/>
          <w:sz w:val="24"/>
          <w:szCs w:val="24"/>
        </w:rPr>
        <w:t xml:space="preserve"> средств</w:t>
      </w:r>
      <w:r w:rsidR="00D8634B">
        <w:rPr>
          <w:rFonts w:ascii="Calibri" w:hAnsi="Calibri"/>
          <w:color w:val="008080"/>
          <w:sz w:val="24"/>
          <w:szCs w:val="24"/>
        </w:rPr>
        <w:t>а</w:t>
      </w:r>
      <w:r w:rsidRPr="007007B3">
        <w:rPr>
          <w:rFonts w:ascii="Calibri" w:hAnsi="Calibri"/>
          <w:color w:val="008080"/>
          <w:sz w:val="24"/>
          <w:szCs w:val="24"/>
        </w:rPr>
        <w:t>.</w:t>
      </w:r>
    </w:p>
    <w:p w:rsidR="00B2741D" w:rsidRPr="007007B3" w:rsidRDefault="00B2741D" w:rsidP="002A71CF">
      <w:pPr>
        <w:pStyle w:val="ae"/>
        <w:numPr>
          <w:ilvl w:val="0"/>
          <w:numId w:val="27"/>
        </w:numPr>
        <w:ind w:left="0" w:hanging="426"/>
        <w:jc w:val="both"/>
        <w:rPr>
          <w:rFonts w:ascii="Calibri" w:hAnsi="Calibri"/>
          <w:color w:val="008080"/>
          <w:sz w:val="24"/>
          <w:szCs w:val="24"/>
        </w:rPr>
      </w:pPr>
      <w:r w:rsidRPr="007007B3">
        <w:rPr>
          <w:rFonts w:ascii="Calibri" w:hAnsi="Calibri"/>
          <w:color w:val="008080"/>
          <w:sz w:val="24"/>
          <w:szCs w:val="24"/>
        </w:rPr>
        <w:t>Если объект удовлетворяет условиям признания запасов, такой объект  следует признавать в учете в составе запасов</w:t>
      </w:r>
      <w:r w:rsidR="00D8634B">
        <w:rPr>
          <w:rFonts w:ascii="Calibri" w:hAnsi="Calibri"/>
          <w:color w:val="008080"/>
          <w:sz w:val="24"/>
          <w:szCs w:val="24"/>
        </w:rPr>
        <w:t xml:space="preserve"> и отражать в отчетности либо в составе оборотных активов либо в </w:t>
      </w:r>
      <w:r w:rsidR="00D8634B">
        <w:rPr>
          <w:rFonts w:ascii="Calibri" w:hAnsi="Calibri"/>
          <w:color w:val="008080"/>
          <w:sz w:val="24"/>
          <w:szCs w:val="24"/>
        </w:rPr>
        <w:lastRenderedPageBreak/>
        <w:t xml:space="preserve">составе </w:t>
      </w:r>
      <w:proofErr w:type="spellStart"/>
      <w:r w:rsidR="00D8634B">
        <w:rPr>
          <w:rFonts w:ascii="Calibri" w:hAnsi="Calibri"/>
          <w:color w:val="008080"/>
          <w:sz w:val="24"/>
          <w:szCs w:val="24"/>
        </w:rPr>
        <w:t>внеоборотных</w:t>
      </w:r>
      <w:proofErr w:type="spellEnd"/>
      <w:r w:rsidR="00D8634B">
        <w:rPr>
          <w:rFonts w:ascii="Calibri" w:hAnsi="Calibri"/>
          <w:color w:val="008080"/>
          <w:sz w:val="24"/>
          <w:szCs w:val="24"/>
        </w:rPr>
        <w:t xml:space="preserve"> активов, в зависимости от периода</w:t>
      </w:r>
      <w:r w:rsidR="0095782C">
        <w:rPr>
          <w:rFonts w:ascii="Calibri" w:hAnsi="Calibri"/>
          <w:color w:val="008080"/>
          <w:sz w:val="24"/>
          <w:szCs w:val="24"/>
        </w:rPr>
        <w:t>,</w:t>
      </w:r>
      <w:r w:rsidR="00D8634B">
        <w:rPr>
          <w:rFonts w:ascii="Calibri" w:hAnsi="Calibri"/>
          <w:color w:val="008080"/>
          <w:sz w:val="24"/>
          <w:szCs w:val="24"/>
        </w:rPr>
        <w:t xml:space="preserve"> в котором предполагается п</w:t>
      </w:r>
      <w:r w:rsidR="00D8634B">
        <w:rPr>
          <w:rFonts w:ascii="Calibri" w:hAnsi="Calibri"/>
          <w:color w:val="008080"/>
          <w:sz w:val="24"/>
          <w:szCs w:val="24"/>
        </w:rPr>
        <w:t>о</w:t>
      </w:r>
      <w:r w:rsidR="00D8634B">
        <w:rPr>
          <w:rFonts w:ascii="Calibri" w:hAnsi="Calibri"/>
          <w:color w:val="008080"/>
          <w:sz w:val="24"/>
          <w:szCs w:val="24"/>
        </w:rPr>
        <w:t>требить запасы</w:t>
      </w:r>
      <w:r w:rsidRPr="007007B3">
        <w:rPr>
          <w:rFonts w:ascii="Calibri" w:hAnsi="Calibri"/>
          <w:color w:val="008080"/>
          <w:sz w:val="24"/>
          <w:szCs w:val="24"/>
        </w:rPr>
        <w:t xml:space="preserve">. </w:t>
      </w:r>
    </w:p>
    <w:p w:rsidR="0016291E" w:rsidRPr="007007B3" w:rsidRDefault="009551C9" w:rsidP="002A71CF">
      <w:pPr>
        <w:pStyle w:val="ae"/>
        <w:numPr>
          <w:ilvl w:val="0"/>
          <w:numId w:val="27"/>
        </w:numPr>
        <w:ind w:left="0" w:hanging="426"/>
        <w:jc w:val="both"/>
        <w:rPr>
          <w:rFonts w:ascii="Calibri" w:hAnsi="Calibri"/>
          <w:color w:val="008080"/>
          <w:sz w:val="24"/>
          <w:szCs w:val="24"/>
        </w:rPr>
      </w:pPr>
      <w:r w:rsidRPr="007007B3">
        <w:rPr>
          <w:rFonts w:ascii="Calibri" w:hAnsi="Calibri"/>
          <w:color w:val="008080"/>
          <w:sz w:val="24"/>
          <w:szCs w:val="24"/>
        </w:rPr>
        <w:t xml:space="preserve">В целях </w:t>
      </w:r>
      <w:r w:rsidR="00B2741D" w:rsidRPr="007007B3">
        <w:rPr>
          <w:rFonts w:ascii="Calibri" w:hAnsi="Calibri"/>
          <w:color w:val="008080"/>
          <w:sz w:val="24"/>
          <w:szCs w:val="24"/>
        </w:rPr>
        <w:t xml:space="preserve">квалификации объектов </w:t>
      </w:r>
      <w:r w:rsidR="00081C6F">
        <w:rPr>
          <w:rFonts w:ascii="Calibri" w:hAnsi="Calibri"/>
          <w:color w:val="008080"/>
          <w:sz w:val="24"/>
          <w:szCs w:val="24"/>
        </w:rPr>
        <w:t xml:space="preserve">в качестве основных средств </w:t>
      </w:r>
      <w:r w:rsidRPr="007007B3">
        <w:rPr>
          <w:rFonts w:ascii="Calibri" w:hAnsi="Calibri"/>
          <w:color w:val="008080"/>
          <w:sz w:val="24"/>
          <w:szCs w:val="24"/>
        </w:rPr>
        <w:t>следует руководствоваться следующими критериями</w:t>
      </w:r>
      <w:r w:rsidR="007F61A7" w:rsidRPr="007007B3">
        <w:rPr>
          <w:rFonts w:ascii="Calibri" w:hAnsi="Calibri"/>
          <w:color w:val="008080"/>
          <w:sz w:val="24"/>
          <w:szCs w:val="24"/>
        </w:rPr>
        <w:t>:</w:t>
      </w:r>
    </w:p>
    <w:p w:rsidR="007F61A7" w:rsidRPr="00D1154D" w:rsidRDefault="003B67C6" w:rsidP="002A71CF">
      <w:pPr>
        <w:pStyle w:val="ae"/>
        <w:numPr>
          <w:ilvl w:val="0"/>
          <w:numId w:val="26"/>
        </w:numPr>
        <w:jc w:val="both"/>
        <w:rPr>
          <w:rFonts w:ascii="Calibri" w:hAnsi="Calibri"/>
          <w:color w:val="008080"/>
          <w:sz w:val="24"/>
          <w:szCs w:val="24"/>
        </w:rPr>
      </w:pPr>
      <w:r w:rsidRPr="00D1154D">
        <w:rPr>
          <w:rFonts w:ascii="Calibri" w:hAnsi="Calibri"/>
          <w:color w:val="008080"/>
          <w:sz w:val="24"/>
          <w:szCs w:val="24"/>
        </w:rPr>
        <w:t>срок использования таких объектов выше операционного цикла или выше</w:t>
      </w:r>
      <w:r w:rsidR="00D1154D" w:rsidRPr="00D1154D">
        <w:rPr>
          <w:rFonts w:ascii="Calibri" w:hAnsi="Calibri"/>
          <w:color w:val="008080"/>
          <w:sz w:val="24"/>
          <w:szCs w:val="24"/>
        </w:rPr>
        <w:t xml:space="preserve"> </w:t>
      </w:r>
      <w:r w:rsidR="00B16ECE" w:rsidRPr="00D1154D">
        <w:rPr>
          <w:rFonts w:ascii="Calibri" w:hAnsi="Calibri"/>
          <w:color w:val="008080"/>
          <w:sz w:val="24"/>
          <w:szCs w:val="24"/>
        </w:rPr>
        <w:t>12 мес</w:t>
      </w:r>
      <w:r w:rsidR="00B16ECE" w:rsidRPr="00D1154D">
        <w:rPr>
          <w:rFonts w:ascii="Calibri" w:hAnsi="Calibri"/>
          <w:color w:val="008080"/>
          <w:sz w:val="24"/>
          <w:szCs w:val="24"/>
        </w:rPr>
        <w:t>я</w:t>
      </w:r>
      <w:r w:rsidR="00B16ECE" w:rsidRPr="00D1154D">
        <w:rPr>
          <w:rFonts w:ascii="Calibri" w:hAnsi="Calibri"/>
          <w:color w:val="008080"/>
          <w:sz w:val="24"/>
          <w:szCs w:val="24"/>
        </w:rPr>
        <w:t>цев</w:t>
      </w:r>
      <w:r w:rsidRPr="00D1154D">
        <w:rPr>
          <w:rFonts w:ascii="Calibri" w:hAnsi="Calibri"/>
          <w:color w:val="008080"/>
          <w:sz w:val="24"/>
          <w:szCs w:val="24"/>
        </w:rPr>
        <w:t>;</w:t>
      </w:r>
    </w:p>
    <w:p w:rsidR="00D43A90" w:rsidRPr="00D1154D" w:rsidRDefault="00D43A90" w:rsidP="002A71CF">
      <w:pPr>
        <w:pStyle w:val="ae"/>
        <w:numPr>
          <w:ilvl w:val="0"/>
          <w:numId w:val="26"/>
        </w:numPr>
        <w:jc w:val="both"/>
        <w:rPr>
          <w:rFonts w:ascii="Calibri" w:hAnsi="Calibri"/>
          <w:color w:val="008080"/>
          <w:sz w:val="24"/>
          <w:szCs w:val="24"/>
        </w:rPr>
      </w:pPr>
      <w:r w:rsidRPr="00D1154D">
        <w:rPr>
          <w:rFonts w:ascii="Calibri" w:hAnsi="Calibri"/>
          <w:color w:val="008080"/>
          <w:sz w:val="24"/>
          <w:szCs w:val="24"/>
        </w:rPr>
        <w:t>способ переноса свойств и, соответственно, стоимости объекта на стоимость готовой продукции (товаров, работ, услуг) в производственном процессе;</w:t>
      </w:r>
    </w:p>
    <w:p w:rsidR="00D43A90" w:rsidRPr="00D1154D" w:rsidRDefault="00D43A90" w:rsidP="002A71CF">
      <w:pPr>
        <w:pStyle w:val="ae"/>
        <w:numPr>
          <w:ilvl w:val="0"/>
          <w:numId w:val="26"/>
        </w:numPr>
        <w:jc w:val="both"/>
        <w:rPr>
          <w:rFonts w:ascii="Calibri" w:hAnsi="Calibri"/>
          <w:color w:val="008080"/>
          <w:sz w:val="24"/>
          <w:szCs w:val="24"/>
        </w:rPr>
      </w:pPr>
      <w:r w:rsidRPr="00D1154D">
        <w:rPr>
          <w:rFonts w:ascii="Calibri" w:hAnsi="Calibri"/>
          <w:color w:val="008080"/>
          <w:sz w:val="24"/>
          <w:szCs w:val="24"/>
        </w:rPr>
        <w:t>существенность стоимости объекта.</w:t>
      </w:r>
    </w:p>
    <w:p w:rsidR="004A2497" w:rsidRPr="00BE39AB" w:rsidRDefault="00E7218A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cs="Times New Roman"/>
          <w:sz w:val="24"/>
          <w:szCs w:val="24"/>
          <w:lang w:val="en-US" w:eastAsia="ru-RU"/>
        </w:rPr>
      </w:pPr>
      <w:r w:rsidRPr="00081C6F">
        <w:rPr>
          <w:rFonts w:ascii="Calibri" w:hAnsi="Calibri"/>
          <w:b/>
          <w:color w:val="C00000"/>
          <w:sz w:val="24"/>
          <w:szCs w:val="24"/>
        </w:rPr>
        <w:t>ОСНОВА ДЛЯ ВЫВОДОВ</w:t>
      </w:r>
    </w:p>
    <w:p w:rsidR="00B6610C" w:rsidRPr="00BE39AB" w:rsidRDefault="00B6610C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для пункта 2 </w:t>
      </w:r>
    </w:p>
    <w:p w:rsidR="00B6610C" w:rsidRPr="00BE39AB" w:rsidRDefault="00B6610C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документы по бухгалтерскому учету в РФ не содержат запретов учитывать запасы в составе </w:t>
      </w:r>
      <w:proofErr w:type="spellStart"/>
      <w:r w:rsidRPr="00BE39AB">
        <w:rPr>
          <w:rFonts w:ascii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 активов.</w:t>
      </w:r>
    </w:p>
    <w:p w:rsidR="00B6610C" w:rsidRPr="00BE39AB" w:rsidRDefault="00B6610C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  <w:lang w:eastAsia="ru-RU"/>
        </w:rPr>
        <w:t>При этом в соответствии с порядком, установленным пунктом 19 ПБУ 4/99 а</w:t>
      </w:r>
      <w:r w:rsidRPr="00BE39AB">
        <w:rPr>
          <w:rFonts w:ascii="Times New Roman" w:hAnsi="Times New Roman" w:cs="Times New Roman"/>
          <w:sz w:val="24"/>
          <w:szCs w:val="24"/>
        </w:rPr>
        <w:t>ктивы и обяз</w:t>
      </w:r>
      <w:r w:rsidRPr="00BE39AB">
        <w:rPr>
          <w:rFonts w:ascii="Times New Roman" w:hAnsi="Times New Roman" w:cs="Times New Roman"/>
          <w:sz w:val="24"/>
          <w:szCs w:val="24"/>
        </w:rPr>
        <w:t>а</w:t>
      </w:r>
      <w:r w:rsidRPr="00BE39AB">
        <w:rPr>
          <w:rFonts w:ascii="Times New Roman" w:hAnsi="Times New Roman" w:cs="Times New Roman"/>
          <w:sz w:val="24"/>
          <w:szCs w:val="24"/>
        </w:rPr>
        <w:t>тельства представляются как краткосрочные, если срок обращения (погашения) по ним не более 12 месяцев после отчетной даты или продолжительности операционного цикла, если он превышает 12 месяцев. Все остальные активы и обязательства представляются как до</w:t>
      </w:r>
      <w:r w:rsidRPr="00BE39AB">
        <w:rPr>
          <w:rFonts w:ascii="Times New Roman" w:hAnsi="Times New Roman" w:cs="Times New Roman"/>
          <w:sz w:val="24"/>
          <w:szCs w:val="24"/>
        </w:rPr>
        <w:t>л</w:t>
      </w:r>
      <w:r w:rsidRPr="00BE39AB">
        <w:rPr>
          <w:rFonts w:ascii="Times New Roman" w:hAnsi="Times New Roman" w:cs="Times New Roman"/>
          <w:sz w:val="24"/>
          <w:szCs w:val="24"/>
        </w:rPr>
        <w:t>госрочные.</w:t>
      </w:r>
    </w:p>
    <w:p w:rsidR="00B6610C" w:rsidRPr="00BE39AB" w:rsidRDefault="00B6610C" w:rsidP="002A71CF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 Т.е. если нельзя однозначно определить, что активы относятся к краткосрочным</w:t>
      </w:r>
      <w:r w:rsidR="0095782C" w:rsidRPr="00BE39A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 они по</w:t>
      </w:r>
      <w:r w:rsidRPr="00BE39A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E39AB">
        <w:rPr>
          <w:rFonts w:ascii="Times New Roman" w:hAnsi="Times New Roman" w:cs="Times New Roman"/>
          <w:sz w:val="24"/>
          <w:szCs w:val="24"/>
          <w:lang w:eastAsia="ru-RU"/>
        </w:rPr>
        <w:t xml:space="preserve">лежат отнесению в состав долгосрочных активов. </w:t>
      </w:r>
    </w:p>
    <w:p w:rsidR="00D8634B" w:rsidRPr="00BE39AB" w:rsidRDefault="00B6610C" w:rsidP="002A71C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 xml:space="preserve">Согласно МСФО </w:t>
      </w:r>
      <w:r w:rsidR="00D8634B" w:rsidRPr="00BE39AB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="00D8634B" w:rsidRPr="00BE39AB">
        <w:rPr>
          <w:rFonts w:ascii="Times New Roman" w:hAnsi="Times New Roman" w:cs="Times New Roman"/>
          <w:sz w:val="24"/>
          <w:szCs w:val="24"/>
        </w:rPr>
        <w:t xml:space="preserve"> 1:66</w:t>
      </w:r>
    </w:p>
    <w:p w:rsidR="00D8634B" w:rsidRPr="00BE39AB" w:rsidRDefault="00D8634B" w:rsidP="002A71C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Организация должна классифицировать актив как оборотный, когда:</w:t>
      </w:r>
    </w:p>
    <w:p w:rsidR="00D8634B" w:rsidRPr="00BE39AB" w:rsidRDefault="00D8634B" w:rsidP="002A71CF">
      <w:pPr>
        <w:pStyle w:val="ae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 xml:space="preserve">(a)   она предполагает реализовать актив или намеревается продать или потребить его </w:t>
      </w:r>
      <w:r w:rsidRPr="00BE39AB">
        <w:rPr>
          <w:rFonts w:ascii="Times New Roman" w:hAnsi="Times New Roman" w:cs="Times New Roman"/>
          <w:b/>
          <w:bCs/>
          <w:sz w:val="24"/>
          <w:szCs w:val="24"/>
        </w:rPr>
        <w:t>в рамках своего обычного операционного цикла</w:t>
      </w:r>
      <w:r w:rsidRPr="00BE39AB">
        <w:rPr>
          <w:rFonts w:ascii="Times New Roman" w:hAnsi="Times New Roman" w:cs="Times New Roman"/>
          <w:sz w:val="24"/>
          <w:szCs w:val="24"/>
        </w:rPr>
        <w:t>;</w:t>
      </w:r>
    </w:p>
    <w:p w:rsidR="00D8634B" w:rsidRPr="00BE39AB" w:rsidRDefault="00D8634B" w:rsidP="002A71CF">
      <w:pPr>
        <w:pStyle w:val="ae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(b)   она удерживает этот актив главным образом для целей торговли;</w:t>
      </w:r>
    </w:p>
    <w:p w:rsidR="00D8634B" w:rsidRPr="00BE39AB" w:rsidRDefault="00D8634B" w:rsidP="002A71CF">
      <w:pPr>
        <w:pStyle w:val="ae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 xml:space="preserve">(c)   она предполагает реализовать стоимость этого актива </w:t>
      </w:r>
      <w:r w:rsidRPr="00BE39AB">
        <w:rPr>
          <w:rFonts w:ascii="Times New Roman" w:hAnsi="Times New Roman" w:cs="Times New Roman"/>
          <w:b/>
          <w:bCs/>
          <w:sz w:val="24"/>
          <w:szCs w:val="24"/>
        </w:rPr>
        <w:t>в пределах двенадцати м</w:t>
      </w:r>
      <w:r w:rsidRPr="00BE39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E39AB">
        <w:rPr>
          <w:rFonts w:ascii="Times New Roman" w:hAnsi="Times New Roman" w:cs="Times New Roman"/>
          <w:b/>
          <w:bCs/>
          <w:sz w:val="24"/>
          <w:szCs w:val="24"/>
        </w:rPr>
        <w:t>сяцев после окончания отчетного периода</w:t>
      </w:r>
      <w:r w:rsidRPr="00BE39AB">
        <w:rPr>
          <w:rFonts w:ascii="Times New Roman" w:hAnsi="Times New Roman" w:cs="Times New Roman"/>
          <w:sz w:val="24"/>
          <w:szCs w:val="24"/>
        </w:rPr>
        <w:t>; или</w:t>
      </w:r>
    </w:p>
    <w:p w:rsidR="00D8634B" w:rsidRPr="00BE39AB" w:rsidRDefault="00D8634B" w:rsidP="002A71CF">
      <w:pPr>
        <w:pStyle w:val="ae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(d)   этот актив представляет собой денежные средства или эквивалент денежных средств (в значении, определенном в МСФО (IAS) 7), кроме случаев, когда сущес</w:t>
      </w:r>
      <w:r w:rsidRPr="00BE39AB">
        <w:rPr>
          <w:rFonts w:ascii="Times New Roman" w:hAnsi="Times New Roman" w:cs="Times New Roman"/>
          <w:sz w:val="24"/>
          <w:szCs w:val="24"/>
        </w:rPr>
        <w:t>т</w:t>
      </w:r>
      <w:r w:rsidRPr="00BE39AB">
        <w:rPr>
          <w:rFonts w:ascii="Times New Roman" w:hAnsi="Times New Roman" w:cs="Times New Roman"/>
          <w:sz w:val="24"/>
          <w:szCs w:val="24"/>
        </w:rPr>
        <w:t>вуют ограничения на его обмен или использование для погашения обязательств, действующие в течение минимум двенадцати месяцев после окончания отчетного периода.</w:t>
      </w:r>
    </w:p>
    <w:p w:rsidR="00D8634B" w:rsidRPr="00BE39AB" w:rsidRDefault="00D8634B" w:rsidP="002A71C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E39A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Организация </w:t>
      </w:r>
      <w:r w:rsidRPr="00BE39A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должна</w:t>
      </w:r>
      <w:r w:rsidRPr="00BE39A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классифицировать все прочие активы </w:t>
      </w:r>
      <w:r w:rsidRPr="00BE39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как </w:t>
      </w:r>
      <w:proofErr w:type="spellStart"/>
      <w:r w:rsidRPr="00BE39AB">
        <w:rPr>
          <w:rFonts w:ascii="Times New Roman" w:hAnsi="Times New Roman" w:cs="Times New Roman"/>
          <w:color w:val="FFFFFF" w:themeColor="background1"/>
          <w:sz w:val="28"/>
          <w:szCs w:val="28"/>
        </w:rPr>
        <w:t>внеоборотные</w:t>
      </w:r>
      <w:proofErr w:type="spellEnd"/>
      <w:r w:rsidRPr="00BE39A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6610C" w:rsidRPr="00BE39AB" w:rsidRDefault="00B6610C" w:rsidP="002A71C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Операционный цикл организации</w:t>
      </w:r>
      <w:r w:rsidRPr="00BE39AB">
        <w:rPr>
          <w:rFonts w:ascii="Times New Roman" w:hAnsi="Times New Roman" w:cs="Times New Roman"/>
          <w:sz w:val="24"/>
          <w:szCs w:val="24"/>
        </w:rPr>
        <w:t xml:space="preserve"> представляет собой промежуток времени между пр</w:t>
      </w:r>
      <w:r w:rsidRPr="00BE39AB">
        <w:rPr>
          <w:rFonts w:ascii="Times New Roman" w:hAnsi="Times New Roman" w:cs="Times New Roman"/>
          <w:sz w:val="24"/>
          <w:szCs w:val="24"/>
        </w:rPr>
        <w:t>и</w:t>
      </w:r>
      <w:r w:rsidRPr="00BE39AB">
        <w:rPr>
          <w:rFonts w:ascii="Times New Roman" w:hAnsi="Times New Roman" w:cs="Times New Roman"/>
          <w:sz w:val="24"/>
          <w:szCs w:val="24"/>
        </w:rPr>
        <w:t>обретением активов для обработки и их реализацией в форме денежных средств или их э</w:t>
      </w:r>
      <w:r w:rsidRPr="00BE39AB">
        <w:rPr>
          <w:rFonts w:ascii="Times New Roman" w:hAnsi="Times New Roman" w:cs="Times New Roman"/>
          <w:sz w:val="24"/>
          <w:szCs w:val="24"/>
        </w:rPr>
        <w:t>к</w:t>
      </w:r>
      <w:r w:rsidRPr="00BE39AB">
        <w:rPr>
          <w:rFonts w:ascii="Times New Roman" w:hAnsi="Times New Roman" w:cs="Times New Roman"/>
          <w:sz w:val="24"/>
          <w:szCs w:val="24"/>
        </w:rPr>
        <w:t>вивалентов (</w:t>
      </w:r>
      <w:r w:rsidRPr="00BE39AB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BE39AB">
        <w:rPr>
          <w:rFonts w:ascii="Times New Roman" w:hAnsi="Times New Roman" w:cs="Times New Roman"/>
          <w:sz w:val="24"/>
          <w:szCs w:val="24"/>
        </w:rPr>
        <w:t xml:space="preserve"> 2 : 6).</w:t>
      </w:r>
    </w:p>
    <w:p w:rsidR="007E7A14" w:rsidRPr="00BE39AB" w:rsidRDefault="00B6610C" w:rsidP="002A71C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Компания в учетной политики определяет, что есть операционный цикл для актива</w:t>
      </w:r>
      <w:r w:rsidR="0095782C" w:rsidRPr="00BE39AB">
        <w:rPr>
          <w:rFonts w:ascii="Times New Roman" w:hAnsi="Times New Roman" w:cs="Times New Roman"/>
          <w:sz w:val="24"/>
          <w:szCs w:val="24"/>
        </w:rPr>
        <w:t>.</w:t>
      </w:r>
      <w:r w:rsidRPr="00BE39AB">
        <w:rPr>
          <w:rFonts w:ascii="Times New Roman" w:hAnsi="Times New Roman" w:cs="Times New Roman"/>
          <w:sz w:val="24"/>
          <w:szCs w:val="24"/>
        </w:rPr>
        <w:t xml:space="preserve"> </w:t>
      </w:r>
      <w:r w:rsidR="0095782C" w:rsidRPr="00BE39AB">
        <w:rPr>
          <w:rFonts w:ascii="Times New Roman" w:hAnsi="Times New Roman" w:cs="Times New Roman"/>
          <w:sz w:val="24"/>
          <w:szCs w:val="24"/>
        </w:rPr>
        <w:t>П</w:t>
      </w:r>
      <w:r w:rsidRPr="00BE39AB">
        <w:rPr>
          <w:rFonts w:ascii="Times New Roman" w:hAnsi="Times New Roman" w:cs="Times New Roman"/>
          <w:sz w:val="24"/>
          <w:szCs w:val="24"/>
        </w:rPr>
        <w:t>ри этом</w:t>
      </w:r>
      <w:r w:rsidR="0095782C" w:rsidRPr="00BE39AB">
        <w:rPr>
          <w:rFonts w:ascii="Times New Roman" w:hAnsi="Times New Roman" w:cs="Times New Roman"/>
          <w:sz w:val="24"/>
          <w:szCs w:val="24"/>
        </w:rPr>
        <w:t>,</w:t>
      </w:r>
      <w:r w:rsidRPr="00BE39AB">
        <w:rPr>
          <w:rFonts w:ascii="Times New Roman" w:hAnsi="Times New Roman" w:cs="Times New Roman"/>
          <w:sz w:val="24"/>
          <w:szCs w:val="24"/>
        </w:rPr>
        <w:t xml:space="preserve"> если невозможно четко определить обычный операционный цикл компании, то дел</w:t>
      </w:r>
      <w:r w:rsidRPr="00BE39AB">
        <w:rPr>
          <w:rFonts w:ascii="Times New Roman" w:hAnsi="Times New Roman" w:cs="Times New Roman"/>
          <w:sz w:val="24"/>
          <w:szCs w:val="24"/>
        </w:rPr>
        <w:t>а</w:t>
      </w:r>
      <w:r w:rsidRPr="00BE39AB">
        <w:rPr>
          <w:rFonts w:ascii="Times New Roman" w:hAnsi="Times New Roman" w:cs="Times New Roman"/>
          <w:sz w:val="24"/>
          <w:szCs w:val="24"/>
        </w:rPr>
        <w:t>ется допущение, что его продолжительность составляет двенадцать месяцев (IAS 2 : 6).</w:t>
      </w:r>
    </w:p>
    <w:p w:rsidR="005D582A" w:rsidRPr="00BE39AB" w:rsidRDefault="00B6610C" w:rsidP="002A71C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Т.о</w:t>
      </w:r>
      <w:bookmarkStart w:id="1" w:name="_GoBack"/>
      <w:bookmarkEnd w:id="1"/>
      <w:r w:rsidRPr="00BE39AB">
        <w:rPr>
          <w:rFonts w:ascii="Times New Roman" w:hAnsi="Times New Roman" w:cs="Times New Roman"/>
          <w:sz w:val="24"/>
          <w:szCs w:val="24"/>
        </w:rPr>
        <w:t>. если согласно планам переработки, руда подразделяется на руду, которая будет пер</w:t>
      </w:r>
      <w:r w:rsidRPr="00BE39AB">
        <w:rPr>
          <w:rFonts w:ascii="Times New Roman" w:hAnsi="Times New Roman" w:cs="Times New Roman"/>
          <w:sz w:val="24"/>
          <w:szCs w:val="24"/>
        </w:rPr>
        <w:t>е</w:t>
      </w:r>
      <w:r w:rsidRPr="00BE39AB">
        <w:rPr>
          <w:rFonts w:ascii="Times New Roman" w:hAnsi="Times New Roman" w:cs="Times New Roman"/>
          <w:sz w:val="24"/>
          <w:szCs w:val="24"/>
        </w:rPr>
        <w:t>работана в течение года (краткосрочная руда) и на руду, подлежащую переработке через год и более после отчетного периода (долгосрочная руда)</w:t>
      </w:r>
      <w:r w:rsidR="00E37BC8" w:rsidRPr="00BE39AB">
        <w:rPr>
          <w:rFonts w:ascii="Times New Roman" w:hAnsi="Times New Roman" w:cs="Times New Roman"/>
          <w:sz w:val="24"/>
          <w:szCs w:val="24"/>
        </w:rPr>
        <w:t>,</w:t>
      </w:r>
      <w:r w:rsidRPr="00BE39AB">
        <w:rPr>
          <w:rFonts w:ascii="Times New Roman" w:hAnsi="Times New Roman" w:cs="Times New Roman"/>
          <w:sz w:val="24"/>
          <w:szCs w:val="24"/>
        </w:rPr>
        <w:t xml:space="preserve"> то</w:t>
      </w:r>
      <w:r w:rsidR="00E37BC8" w:rsidRPr="00BE39AB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Pr="00BE39AB">
        <w:rPr>
          <w:rFonts w:ascii="Times New Roman" w:hAnsi="Times New Roman" w:cs="Times New Roman"/>
          <w:sz w:val="24"/>
          <w:szCs w:val="24"/>
        </w:rPr>
        <w:t>так</w:t>
      </w:r>
      <w:r w:rsidR="00E37BC8" w:rsidRPr="00BE39AB">
        <w:rPr>
          <w:rFonts w:ascii="Times New Roman" w:hAnsi="Times New Roman" w:cs="Times New Roman"/>
          <w:sz w:val="24"/>
          <w:szCs w:val="24"/>
        </w:rPr>
        <w:t xml:space="preserve">ой </w:t>
      </w:r>
      <w:r w:rsidRPr="00BE39AB">
        <w:rPr>
          <w:rFonts w:ascii="Times New Roman" w:hAnsi="Times New Roman" w:cs="Times New Roman"/>
          <w:sz w:val="24"/>
          <w:szCs w:val="24"/>
        </w:rPr>
        <w:t>руд</w:t>
      </w:r>
      <w:r w:rsidR="00E37BC8" w:rsidRPr="00BE39AB">
        <w:rPr>
          <w:rFonts w:ascii="Times New Roman" w:hAnsi="Times New Roman" w:cs="Times New Roman"/>
          <w:sz w:val="24"/>
          <w:szCs w:val="24"/>
        </w:rPr>
        <w:t xml:space="preserve">е подлежит отражению как запасы в разных разделах баланса: в составе оборотных и </w:t>
      </w:r>
      <w:proofErr w:type="spellStart"/>
      <w:r w:rsidR="00E37BC8" w:rsidRPr="00BE39AB">
        <w:rPr>
          <w:rFonts w:ascii="Times New Roman" w:hAnsi="Times New Roman" w:cs="Times New Roman"/>
          <w:sz w:val="24"/>
          <w:szCs w:val="24"/>
        </w:rPr>
        <w:t>внеоб</w:t>
      </w:r>
      <w:r w:rsidR="00E37BC8" w:rsidRPr="00BE39AB">
        <w:rPr>
          <w:rFonts w:ascii="Times New Roman" w:hAnsi="Times New Roman" w:cs="Times New Roman"/>
          <w:sz w:val="24"/>
          <w:szCs w:val="24"/>
        </w:rPr>
        <w:t>о</w:t>
      </w:r>
      <w:r w:rsidR="00E37BC8" w:rsidRPr="00BE39AB">
        <w:rPr>
          <w:rFonts w:ascii="Times New Roman" w:hAnsi="Times New Roman" w:cs="Times New Roman"/>
          <w:sz w:val="24"/>
          <w:szCs w:val="24"/>
        </w:rPr>
        <w:t>ротных</w:t>
      </w:r>
      <w:proofErr w:type="spellEnd"/>
      <w:r w:rsidR="00E37BC8" w:rsidRPr="00BE39AB">
        <w:rPr>
          <w:rFonts w:ascii="Times New Roman" w:hAnsi="Times New Roman" w:cs="Times New Roman"/>
          <w:sz w:val="24"/>
          <w:szCs w:val="24"/>
        </w:rPr>
        <w:t xml:space="preserve"> активов соотве</w:t>
      </w:r>
      <w:r w:rsidR="00BE39AB">
        <w:rPr>
          <w:rFonts w:ascii="Times New Roman" w:hAnsi="Times New Roman" w:cs="Times New Roman"/>
          <w:sz w:val="24"/>
          <w:szCs w:val="24"/>
        </w:rPr>
        <w:t>т</w:t>
      </w:r>
      <w:r w:rsidR="00E37BC8" w:rsidRPr="00BE39AB">
        <w:rPr>
          <w:rFonts w:ascii="Times New Roman" w:hAnsi="Times New Roman" w:cs="Times New Roman"/>
          <w:sz w:val="24"/>
          <w:szCs w:val="24"/>
        </w:rPr>
        <w:t>ственно</w:t>
      </w:r>
      <w:r w:rsidRPr="00BE39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D582A" w:rsidRPr="00BE39AB" w:rsidSect="002A71CF">
      <w:footerReference w:type="defaul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29" w:rsidRDefault="00684729" w:rsidP="003F7FE8">
      <w:pPr>
        <w:spacing w:after="0" w:line="240" w:lineRule="auto"/>
      </w:pPr>
      <w:r>
        <w:separator/>
      </w:r>
    </w:p>
  </w:endnote>
  <w:endnote w:type="continuationSeparator" w:id="0">
    <w:p w:rsidR="00684729" w:rsidRDefault="00684729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02335"/>
      <w:docPartObj>
        <w:docPartGallery w:val="Page Numbers (Bottom of Page)"/>
        <w:docPartUnique/>
      </w:docPartObj>
    </w:sdtPr>
    <w:sdtContent>
      <w:p w:rsidR="002A71CF" w:rsidRDefault="002A71CF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1C6F" w:rsidRDefault="00081C6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081C6F" w:rsidRDefault="00AE190D">
        <w:pPr>
          <w:pStyle w:val="af7"/>
          <w:jc w:val="right"/>
        </w:pPr>
        <w:r>
          <w:fldChar w:fldCharType="begin"/>
        </w:r>
        <w:r w:rsidR="00081C6F">
          <w:instrText>PAGE   \* MERGEFORMAT</w:instrText>
        </w:r>
        <w:r>
          <w:fldChar w:fldCharType="separate"/>
        </w:r>
        <w:r w:rsidR="002A71CF">
          <w:rPr>
            <w:noProof/>
          </w:rPr>
          <w:t>1</w:t>
        </w:r>
        <w:r>
          <w:fldChar w:fldCharType="end"/>
        </w:r>
      </w:p>
    </w:sdtContent>
  </w:sdt>
  <w:p w:rsidR="00081C6F" w:rsidRDefault="00081C6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29" w:rsidRDefault="00684729" w:rsidP="003F7FE8">
      <w:pPr>
        <w:spacing w:after="0" w:line="240" w:lineRule="auto"/>
      </w:pPr>
      <w:r>
        <w:separator/>
      </w:r>
    </w:p>
  </w:footnote>
  <w:footnote w:type="continuationSeparator" w:id="0">
    <w:p w:rsidR="00684729" w:rsidRDefault="00684729" w:rsidP="003F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7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91C"/>
    <w:multiLevelType w:val="hybridMultilevel"/>
    <w:tmpl w:val="14A67EB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DA3D8A"/>
    <w:multiLevelType w:val="hybridMultilevel"/>
    <w:tmpl w:val="36166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B3AE7"/>
    <w:multiLevelType w:val="hybridMultilevel"/>
    <w:tmpl w:val="DD1AE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3352"/>
    <w:multiLevelType w:val="multilevel"/>
    <w:tmpl w:val="3B42D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73BB"/>
    <w:multiLevelType w:val="hybridMultilevel"/>
    <w:tmpl w:val="018EDD3E"/>
    <w:lvl w:ilvl="0" w:tplc="5372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1F28"/>
    <w:multiLevelType w:val="multilevel"/>
    <w:tmpl w:val="E320D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E5497"/>
    <w:multiLevelType w:val="hybridMultilevel"/>
    <w:tmpl w:val="DFA0771E"/>
    <w:lvl w:ilvl="0" w:tplc="BF18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5CC2"/>
    <w:multiLevelType w:val="hybridMultilevel"/>
    <w:tmpl w:val="80C8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70C37"/>
    <w:multiLevelType w:val="hybridMultilevel"/>
    <w:tmpl w:val="970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A2E08"/>
    <w:multiLevelType w:val="multilevel"/>
    <w:tmpl w:val="67D27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9F7B4A"/>
    <w:multiLevelType w:val="hybridMultilevel"/>
    <w:tmpl w:val="3D148F2C"/>
    <w:lvl w:ilvl="0" w:tplc="06A401B0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979C7"/>
    <w:multiLevelType w:val="hybridMultilevel"/>
    <w:tmpl w:val="1AC8AA20"/>
    <w:lvl w:ilvl="0" w:tplc="04E28A6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66F76"/>
    <w:multiLevelType w:val="hybridMultilevel"/>
    <w:tmpl w:val="8998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23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1"/>
  </w:num>
  <w:num w:numId="10">
    <w:abstractNumId w:val="25"/>
  </w:num>
  <w:num w:numId="11">
    <w:abstractNumId w:val="6"/>
  </w:num>
  <w:num w:numId="12">
    <w:abstractNumId w:val="2"/>
  </w:num>
  <w:num w:numId="13">
    <w:abstractNumId w:val="1"/>
  </w:num>
  <w:num w:numId="14">
    <w:abstractNumId w:val="18"/>
  </w:num>
  <w:num w:numId="15">
    <w:abstractNumId w:val="3"/>
  </w:num>
  <w:num w:numId="16">
    <w:abstractNumId w:val="26"/>
  </w:num>
  <w:num w:numId="17">
    <w:abstractNumId w:val="9"/>
  </w:num>
  <w:num w:numId="18">
    <w:abstractNumId w:val="24"/>
  </w:num>
  <w:num w:numId="19">
    <w:abstractNumId w:val="13"/>
  </w:num>
  <w:num w:numId="20">
    <w:abstractNumId w:val="10"/>
  </w:num>
  <w:num w:numId="21">
    <w:abstractNumId w:val="20"/>
  </w:num>
  <w:num w:numId="22">
    <w:abstractNumId w:val="4"/>
  </w:num>
  <w:num w:numId="23">
    <w:abstractNumId w:val="15"/>
  </w:num>
  <w:num w:numId="24">
    <w:abstractNumId w:val="0"/>
  </w:num>
  <w:num w:numId="25">
    <w:abstractNumId w:val="14"/>
  </w:num>
  <w:num w:numId="26">
    <w:abstractNumId w:val="19"/>
  </w:num>
  <w:num w:numId="27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26D5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47E2E"/>
    <w:rsid w:val="000512AB"/>
    <w:rsid w:val="000531D7"/>
    <w:rsid w:val="00056B81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1C6F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5C4"/>
    <w:rsid w:val="00094C84"/>
    <w:rsid w:val="00095AC8"/>
    <w:rsid w:val="000A08CD"/>
    <w:rsid w:val="000A18C5"/>
    <w:rsid w:val="000A1ABD"/>
    <w:rsid w:val="000A294A"/>
    <w:rsid w:val="000A61E6"/>
    <w:rsid w:val="000A7A11"/>
    <w:rsid w:val="000A7C01"/>
    <w:rsid w:val="000B011E"/>
    <w:rsid w:val="000B0F06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0F70F8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57DF6"/>
    <w:rsid w:val="0016291E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1B54"/>
    <w:rsid w:val="00184794"/>
    <w:rsid w:val="00185849"/>
    <w:rsid w:val="00186123"/>
    <w:rsid w:val="0018640E"/>
    <w:rsid w:val="001873A7"/>
    <w:rsid w:val="001903B1"/>
    <w:rsid w:val="00190912"/>
    <w:rsid w:val="0019312F"/>
    <w:rsid w:val="00194300"/>
    <w:rsid w:val="00195C02"/>
    <w:rsid w:val="00195C86"/>
    <w:rsid w:val="00195F84"/>
    <w:rsid w:val="00196AC2"/>
    <w:rsid w:val="0019724F"/>
    <w:rsid w:val="001A0E01"/>
    <w:rsid w:val="001A33F1"/>
    <w:rsid w:val="001A459E"/>
    <w:rsid w:val="001A57FB"/>
    <w:rsid w:val="001A7318"/>
    <w:rsid w:val="001A7BC7"/>
    <w:rsid w:val="001B0572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3943"/>
    <w:rsid w:val="001C4104"/>
    <w:rsid w:val="001C510F"/>
    <w:rsid w:val="001C58E7"/>
    <w:rsid w:val="001C5E3A"/>
    <w:rsid w:val="001C6887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4942"/>
    <w:rsid w:val="001F6238"/>
    <w:rsid w:val="001F7985"/>
    <w:rsid w:val="001F7C1D"/>
    <w:rsid w:val="00201467"/>
    <w:rsid w:val="00202EF3"/>
    <w:rsid w:val="0020555C"/>
    <w:rsid w:val="00205582"/>
    <w:rsid w:val="002067B3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5C2"/>
    <w:rsid w:val="0024255D"/>
    <w:rsid w:val="00242607"/>
    <w:rsid w:val="002427EB"/>
    <w:rsid w:val="00243CF4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717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96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1CF"/>
    <w:rsid w:val="002A7FD8"/>
    <w:rsid w:val="002B0931"/>
    <w:rsid w:val="002B0F28"/>
    <w:rsid w:val="002B1099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1D1B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951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67C6"/>
    <w:rsid w:val="003B6BCD"/>
    <w:rsid w:val="003B7BC9"/>
    <w:rsid w:val="003C049B"/>
    <w:rsid w:val="003C05B8"/>
    <w:rsid w:val="003C0C78"/>
    <w:rsid w:val="003C0F91"/>
    <w:rsid w:val="003C1C8F"/>
    <w:rsid w:val="003C2C47"/>
    <w:rsid w:val="003C2E27"/>
    <w:rsid w:val="003C525E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CE2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106"/>
    <w:rsid w:val="00434616"/>
    <w:rsid w:val="0043522F"/>
    <w:rsid w:val="0043560D"/>
    <w:rsid w:val="0043562A"/>
    <w:rsid w:val="00436617"/>
    <w:rsid w:val="00436E1D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35D7"/>
    <w:rsid w:val="00496E19"/>
    <w:rsid w:val="0049776D"/>
    <w:rsid w:val="004A0AF3"/>
    <w:rsid w:val="004A1BA6"/>
    <w:rsid w:val="004A2497"/>
    <w:rsid w:val="004A490F"/>
    <w:rsid w:val="004A6C27"/>
    <w:rsid w:val="004A6F87"/>
    <w:rsid w:val="004B0CC4"/>
    <w:rsid w:val="004B1DD1"/>
    <w:rsid w:val="004B25A9"/>
    <w:rsid w:val="004B4093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120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2306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5A78"/>
    <w:rsid w:val="00506F20"/>
    <w:rsid w:val="00507151"/>
    <w:rsid w:val="005078A7"/>
    <w:rsid w:val="00507996"/>
    <w:rsid w:val="005100B2"/>
    <w:rsid w:val="005100DD"/>
    <w:rsid w:val="00513973"/>
    <w:rsid w:val="0051630F"/>
    <w:rsid w:val="0051649E"/>
    <w:rsid w:val="005166DB"/>
    <w:rsid w:val="00520258"/>
    <w:rsid w:val="00521229"/>
    <w:rsid w:val="00522687"/>
    <w:rsid w:val="0052641E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7712B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582A"/>
    <w:rsid w:val="005D6444"/>
    <w:rsid w:val="005E036D"/>
    <w:rsid w:val="005E1655"/>
    <w:rsid w:val="005E3AD2"/>
    <w:rsid w:val="005E5C21"/>
    <w:rsid w:val="005E7A55"/>
    <w:rsid w:val="005F08DD"/>
    <w:rsid w:val="005F1EE4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2F53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4729"/>
    <w:rsid w:val="00685A4B"/>
    <w:rsid w:val="00687B90"/>
    <w:rsid w:val="0069759E"/>
    <w:rsid w:val="006A0B83"/>
    <w:rsid w:val="006A1F30"/>
    <w:rsid w:val="006A29F8"/>
    <w:rsid w:val="006A2AB0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2921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07B3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45F6"/>
    <w:rsid w:val="00724F2E"/>
    <w:rsid w:val="007262DE"/>
    <w:rsid w:val="00727FA4"/>
    <w:rsid w:val="00730587"/>
    <w:rsid w:val="0073070E"/>
    <w:rsid w:val="00730ACD"/>
    <w:rsid w:val="00730DD4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19B4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607D"/>
    <w:rsid w:val="007D7B44"/>
    <w:rsid w:val="007E22C2"/>
    <w:rsid w:val="007E2611"/>
    <w:rsid w:val="007E3231"/>
    <w:rsid w:val="007E3648"/>
    <w:rsid w:val="007E7A14"/>
    <w:rsid w:val="007E7DA8"/>
    <w:rsid w:val="007F1887"/>
    <w:rsid w:val="007F34FD"/>
    <w:rsid w:val="007F4F23"/>
    <w:rsid w:val="007F5B24"/>
    <w:rsid w:val="007F61A7"/>
    <w:rsid w:val="007F6B0B"/>
    <w:rsid w:val="007F75A7"/>
    <w:rsid w:val="00800078"/>
    <w:rsid w:val="008017E2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2905"/>
    <w:rsid w:val="00873B6C"/>
    <w:rsid w:val="00874FAE"/>
    <w:rsid w:val="00875075"/>
    <w:rsid w:val="00876CE7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8737A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0B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1C9"/>
    <w:rsid w:val="009552B9"/>
    <w:rsid w:val="00955C77"/>
    <w:rsid w:val="00957384"/>
    <w:rsid w:val="0095782C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63E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894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5F1A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28CC"/>
    <w:rsid w:val="00A14C72"/>
    <w:rsid w:val="00A151D8"/>
    <w:rsid w:val="00A1577E"/>
    <w:rsid w:val="00A160A3"/>
    <w:rsid w:val="00A1789B"/>
    <w:rsid w:val="00A2012F"/>
    <w:rsid w:val="00A21594"/>
    <w:rsid w:val="00A21DB5"/>
    <w:rsid w:val="00A234DA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612"/>
    <w:rsid w:val="00A35C40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54A1"/>
    <w:rsid w:val="00A57BCC"/>
    <w:rsid w:val="00A60659"/>
    <w:rsid w:val="00A608AF"/>
    <w:rsid w:val="00A62413"/>
    <w:rsid w:val="00A64A11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7E05"/>
    <w:rsid w:val="00A90195"/>
    <w:rsid w:val="00A91BF4"/>
    <w:rsid w:val="00A92159"/>
    <w:rsid w:val="00A930CF"/>
    <w:rsid w:val="00A94311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90D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6ECE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2741D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503"/>
    <w:rsid w:val="00B636A8"/>
    <w:rsid w:val="00B63A26"/>
    <w:rsid w:val="00B64B6C"/>
    <w:rsid w:val="00B64D77"/>
    <w:rsid w:val="00B65D05"/>
    <w:rsid w:val="00B6610C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A6BD4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39A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0B7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7E1"/>
    <w:rsid w:val="00C118BA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719"/>
    <w:rsid w:val="00C3339D"/>
    <w:rsid w:val="00C35A68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354B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5F68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54D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01A"/>
    <w:rsid w:val="00D3544A"/>
    <w:rsid w:val="00D36AD9"/>
    <w:rsid w:val="00D375EF"/>
    <w:rsid w:val="00D402F4"/>
    <w:rsid w:val="00D407E5"/>
    <w:rsid w:val="00D414A3"/>
    <w:rsid w:val="00D41FCE"/>
    <w:rsid w:val="00D42AFA"/>
    <w:rsid w:val="00D43520"/>
    <w:rsid w:val="00D43A9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451A"/>
    <w:rsid w:val="00D84C5F"/>
    <w:rsid w:val="00D84DFC"/>
    <w:rsid w:val="00D85067"/>
    <w:rsid w:val="00D85229"/>
    <w:rsid w:val="00D8634B"/>
    <w:rsid w:val="00D8799D"/>
    <w:rsid w:val="00D87BA4"/>
    <w:rsid w:val="00D87F80"/>
    <w:rsid w:val="00D901A7"/>
    <w:rsid w:val="00D90DA7"/>
    <w:rsid w:val="00D91860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40FD"/>
    <w:rsid w:val="00DA4F0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149C"/>
    <w:rsid w:val="00DE3E6D"/>
    <w:rsid w:val="00DE4A4D"/>
    <w:rsid w:val="00DE5CFE"/>
    <w:rsid w:val="00DE5DE5"/>
    <w:rsid w:val="00DE61DE"/>
    <w:rsid w:val="00DE74D5"/>
    <w:rsid w:val="00DE75DB"/>
    <w:rsid w:val="00DF3C87"/>
    <w:rsid w:val="00DF4C4A"/>
    <w:rsid w:val="00DF713B"/>
    <w:rsid w:val="00E00E89"/>
    <w:rsid w:val="00E01BB9"/>
    <w:rsid w:val="00E020AF"/>
    <w:rsid w:val="00E03048"/>
    <w:rsid w:val="00E04B6A"/>
    <w:rsid w:val="00E04C0F"/>
    <w:rsid w:val="00E06398"/>
    <w:rsid w:val="00E066A2"/>
    <w:rsid w:val="00E0689E"/>
    <w:rsid w:val="00E06ECD"/>
    <w:rsid w:val="00E072B8"/>
    <w:rsid w:val="00E0775A"/>
    <w:rsid w:val="00E07AE9"/>
    <w:rsid w:val="00E13419"/>
    <w:rsid w:val="00E13C92"/>
    <w:rsid w:val="00E13DBC"/>
    <w:rsid w:val="00E13ECC"/>
    <w:rsid w:val="00E15483"/>
    <w:rsid w:val="00E16FD7"/>
    <w:rsid w:val="00E224E6"/>
    <w:rsid w:val="00E22F51"/>
    <w:rsid w:val="00E22F64"/>
    <w:rsid w:val="00E23134"/>
    <w:rsid w:val="00E23484"/>
    <w:rsid w:val="00E236D3"/>
    <w:rsid w:val="00E24E82"/>
    <w:rsid w:val="00E24F31"/>
    <w:rsid w:val="00E264C9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BC8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64"/>
    <w:rsid w:val="00E630E8"/>
    <w:rsid w:val="00E639F2"/>
    <w:rsid w:val="00E65827"/>
    <w:rsid w:val="00E674F7"/>
    <w:rsid w:val="00E7218A"/>
    <w:rsid w:val="00E72332"/>
    <w:rsid w:val="00E72C9B"/>
    <w:rsid w:val="00E73457"/>
    <w:rsid w:val="00E7367E"/>
    <w:rsid w:val="00E7452E"/>
    <w:rsid w:val="00E772EF"/>
    <w:rsid w:val="00E80CAB"/>
    <w:rsid w:val="00E81BDA"/>
    <w:rsid w:val="00E81C43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AF3"/>
    <w:rsid w:val="00EB5F76"/>
    <w:rsid w:val="00EB6817"/>
    <w:rsid w:val="00EC1060"/>
    <w:rsid w:val="00EC1B0E"/>
    <w:rsid w:val="00EC1C48"/>
    <w:rsid w:val="00EC4458"/>
    <w:rsid w:val="00EC48DF"/>
    <w:rsid w:val="00EC499E"/>
    <w:rsid w:val="00EC4BFD"/>
    <w:rsid w:val="00EC4F7E"/>
    <w:rsid w:val="00EC51F9"/>
    <w:rsid w:val="00ED022A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356F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E1C"/>
    <w:rsid w:val="00F21FCF"/>
    <w:rsid w:val="00F23B5C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FE0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2962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22C0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11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D11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22C0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11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Обычный 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D11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47F5"/>
    <w:rsid w:val="000247F5"/>
    <w:rsid w:val="004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D4BEB2D4CC40A48CEE75CE38D9FECD">
    <w:name w:val="E4D4BEB2D4CC40A48CEE75CE38D9FECD"/>
    <w:rsid w:val="000247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430E-62C2-4E28-9F96-88F42AF8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Админ</cp:lastModifiedBy>
  <cp:revision>5</cp:revision>
  <cp:lastPrinted>2016-11-21T10:16:00Z</cp:lastPrinted>
  <dcterms:created xsi:type="dcterms:W3CDTF">2017-03-14T13:02:00Z</dcterms:created>
  <dcterms:modified xsi:type="dcterms:W3CDTF">2017-03-14T15:49:00Z</dcterms:modified>
</cp:coreProperties>
</file>