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5BEC" w:rsidRPr="000978B0" w:rsidRDefault="000978B0" w:rsidP="000978B0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b/>
          <w:color w:val="1F497D"/>
          <w:lang w:eastAsia="ru-RU"/>
        </w:rPr>
      </w:pPr>
      <w:r w:rsidRPr="000978B0">
        <w:rPr>
          <w:rFonts w:ascii="Calibri" w:eastAsia="Times New Roman" w:hAnsi="Calibri" w:cs="Calibri"/>
          <w:b/>
          <w:color w:val="1F497D"/>
          <w:lang w:eastAsia="ru-RU"/>
        </w:rPr>
        <w:t xml:space="preserve">Предложения </w:t>
      </w:r>
      <w:r>
        <w:rPr>
          <w:rFonts w:ascii="Calibri" w:eastAsia="Times New Roman" w:hAnsi="Calibri" w:cs="Calibri"/>
          <w:b/>
          <w:color w:val="1F497D"/>
          <w:lang w:eastAsia="ru-RU"/>
        </w:rPr>
        <w:t>ПАО «</w:t>
      </w:r>
      <w:r w:rsidRPr="000978B0">
        <w:rPr>
          <w:rFonts w:ascii="Calibri" w:eastAsia="Times New Roman" w:hAnsi="Calibri" w:cs="Calibri"/>
          <w:b/>
          <w:color w:val="1F497D"/>
          <w:lang w:eastAsia="ru-RU"/>
        </w:rPr>
        <w:t>Роснефть</w:t>
      </w:r>
      <w:r>
        <w:rPr>
          <w:rFonts w:ascii="Calibri" w:eastAsia="Times New Roman" w:hAnsi="Calibri" w:cs="Calibri"/>
          <w:b/>
          <w:color w:val="1F497D"/>
          <w:lang w:eastAsia="ru-RU"/>
        </w:rPr>
        <w:t>»</w:t>
      </w:r>
      <w:r w:rsidRPr="000978B0">
        <w:rPr>
          <w:rFonts w:ascii="Calibri" w:eastAsia="Times New Roman" w:hAnsi="Calibri" w:cs="Calibri"/>
          <w:b/>
          <w:color w:val="1F497D"/>
          <w:lang w:eastAsia="ru-RU"/>
        </w:rPr>
        <w:t>, Владиславов</w:t>
      </w:r>
      <w:r w:rsidRPr="000978B0">
        <w:rPr>
          <w:rFonts w:ascii="Calibri" w:eastAsia="Times New Roman" w:hAnsi="Calibri" w:cs="Calibri"/>
          <w:b/>
          <w:color w:val="1F497D"/>
          <w:lang w:val="en-US" w:eastAsia="ru-RU"/>
        </w:rPr>
        <w:t xml:space="preserve"> </w:t>
      </w:r>
      <w:r w:rsidRPr="000978B0">
        <w:rPr>
          <w:rFonts w:ascii="Calibri" w:eastAsia="Times New Roman" w:hAnsi="Calibri" w:cs="Calibri"/>
          <w:b/>
          <w:color w:val="1F497D"/>
          <w:lang w:eastAsia="ru-RU"/>
        </w:rPr>
        <w:t>Г</w:t>
      </w:r>
      <w:r>
        <w:rPr>
          <w:rFonts w:ascii="Calibri" w:eastAsia="Times New Roman" w:hAnsi="Calibri" w:cs="Calibri"/>
          <w:b/>
          <w:color w:val="1F497D"/>
          <w:lang w:eastAsia="ru-RU"/>
        </w:rPr>
        <w:t>.П.</w:t>
      </w:r>
    </w:p>
    <w:p w:rsidR="000978B0" w:rsidRPr="000978B0" w:rsidRDefault="000978B0" w:rsidP="004C5B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C5BEC" w:rsidRPr="00B012CA" w:rsidRDefault="000978B0" w:rsidP="004C5B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Calibri" w:eastAsia="Times New Roman" w:hAnsi="Calibri" w:cs="Calibri"/>
          <w:color w:val="1F497D"/>
          <w:lang w:eastAsia="ru-RU"/>
        </w:rPr>
        <w:t>П</w:t>
      </w:r>
      <w:r w:rsidR="004C5BEC" w:rsidRPr="00B012CA">
        <w:rPr>
          <w:rFonts w:ascii="Calibri" w:eastAsia="Times New Roman" w:hAnsi="Calibri" w:cs="Calibri"/>
          <w:color w:val="1F497D"/>
          <w:lang w:eastAsia="ru-RU"/>
        </w:rPr>
        <w:t>редварительные комментарии по предложенн</w:t>
      </w:r>
      <w:r w:rsidR="004C5BEC">
        <w:rPr>
          <w:rFonts w:ascii="Calibri" w:eastAsia="Times New Roman" w:hAnsi="Calibri" w:cs="Calibri"/>
          <w:color w:val="1F497D"/>
          <w:lang w:eastAsia="ru-RU"/>
        </w:rPr>
        <w:t>ой</w:t>
      </w:r>
      <w:r w:rsidR="004C5BEC" w:rsidRPr="00B012CA">
        <w:rPr>
          <w:rFonts w:ascii="Calibri" w:eastAsia="Times New Roman" w:hAnsi="Calibri" w:cs="Calibri"/>
          <w:color w:val="1F497D"/>
          <w:lang w:eastAsia="ru-RU"/>
        </w:rPr>
        <w:t xml:space="preserve"> на рассмотрение редакци</w:t>
      </w:r>
      <w:r w:rsidR="004C5BEC">
        <w:rPr>
          <w:rFonts w:ascii="Calibri" w:eastAsia="Times New Roman" w:hAnsi="Calibri" w:cs="Calibri"/>
          <w:color w:val="1F497D"/>
          <w:lang w:eastAsia="ru-RU"/>
        </w:rPr>
        <w:t xml:space="preserve">и </w:t>
      </w:r>
      <w:r w:rsidR="004C5BEC" w:rsidRPr="00B012CA">
        <w:rPr>
          <w:rFonts w:ascii="Calibri" w:eastAsia="Times New Roman" w:hAnsi="Calibri" w:cs="Calibri"/>
          <w:b/>
          <w:bCs/>
          <w:color w:val="1F497D"/>
          <w:lang w:eastAsia="ru-RU"/>
        </w:rPr>
        <w:t>Рекомендаци</w:t>
      </w:r>
      <w:r w:rsidR="004C5BEC">
        <w:rPr>
          <w:rFonts w:ascii="Calibri" w:eastAsia="Times New Roman" w:hAnsi="Calibri" w:cs="Calibri"/>
          <w:b/>
          <w:bCs/>
          <w:color w:val="1F497D"/>
          <w:lang w:eastAsia="ru-RU"/>
        </w:rPr>
        <w:t>и</w:t>
      </w:r>
      <w:r w:rsidR="004C5BEC" w:rsidRPr="00B012CA">
        <w:rPr>
          <w:rFonts w:ascii="Calibri" w:eastAsia="Times New Roman" w:hAnsi="Calibri" w:cs="Calibri"/>
          <w:b/>
          <w:bCs/>
          <w:color w:val="1F497D"/>
          <w:lang w:eastAsia="ru-RU"/>
        </w:rPr>
        <w:t xml:space="preserve"> Р-Х/2022 - </w:t>
      </w:r>
      <w:proofErr w:type="spellStart"/>
      <w:r w:rsidR="004C5BEC" w:rsidRPr="00B012CA">
        <w:rPr>
          <w:rFonts w:ascii="Calibri" w:eastAsia="Times New Roman" w:hAnsi="Calibri" w:cs="Calibri"/>
          <w:b/>
          <w:bCs/>
          <w:color w:val="1F497D"/>
          <w:lang w:eastAsia="ru-RU"/>
        </w:rPr>
        <w:t>КпР</w:t>
      </w:r>
      <w:proofErr w:type="spellEnd"/>
      <w:r w:rsidR="004C5BEC" w:rsidRPr="00B012CA">
        <w:rPr>
          <w:rFonts w:ascii="Calibri" w:eastAsia="Times New Roman" w:hAnsi="Calibri" w:cs="Calibri"/>
          <w:b/>
          <w:bCs/>
          <w:color w:val="1F497D"/>
          <w:lang w:eastAsia="ru-RU"/>
        </w:rPr>
        <w:t xml:space="preserve"> «Возмещаемые налоги и сборы в составе дебиторской и кредиторской задолженности»</w:t>
      </w:r>
      <w:r w:rsidR="004C5BEC" w:rsidRPr="00B012CA">
        <w:rPr>
          <w:rFonts w:ascii="Calibri" w:eastAsia="Times New Roman" w:hAnsi="Calibri" w:cs="Calibri"/>
          <w:color w:val="1F497D"/>
          <w:lang w:eastAsia="ru-RU"/>
        </w:rPr>
        <w:t>:</w:t>
      </w:r>
    </w:p>
    <w:p w:rsidR="004C5BEC" w:rsidRPr="00B012CA" w:rsidRDefault="004C5BEC" w:rsidP="004C5B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12CA">
        <w:rPr>
          <w:rFonts w:ascii="Calibri" w:eastAsia="Times New Roman" w:hAnsi="Calibri" w:cs="Calibri"/>
          <w:color w:val="1F497D"/>
          <w:lang w:eastAsia="ru-RU"/>
        </w:rPr>
        <w:t> </w:t>
      </w:r>
    </w:p>
    <w:p w:rsidR="004C5BEC" w:rsidRPr="00B012CA" w:rsidRDefault="004C5BEC" w:rsidP="004C5BEC">
      <w:pPr>
        <w:shd w:val="clear" w:color="auto" w:fill="FFFFFF"/>
        <w:spacing w:after="0" w:line="240" w:lineRule="auto"/>
        <w:ind w:left="720" w:hanging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12CA">
        <w:rPr>
          <w:rFonts w:ascii="Calibri" w:eastAsia="Times New Roman" w:hAnsi="Calibri" w:cs="Calibri"/>
          <w:color w:val="1F497D"/>
          <w:lang w:eastAsia="ru-RU"/>
        </w:rPr>
        <w:t>1.</w:t>
      </w:r>
      <w:r w:rsidRPr="00B012CA">
        <w:rPr>
          <w:rFonts w:ascii="Times New Roman" w:eastAsia="Times New Roman" w:hAnsi="Times New Roman" w:cs="Times New Roman"/>
          <w:color w:val="1F497D"/>
          <w:sz w:val="14"/>
          <w:szCs w:val="14"/>
          <w:lang w:eastAsia="ru-RU"/>
        </w:rPr>
        <w:t>       </w:t>
      </w:r>
      <w:r w:rsidRPr="00B012CA">
        <w:rPr>
          <w:rFonts w:ascii="Calibri" w:eastAsia="Times New Roman" w:hAnsi="Calibri" w:cs="Calibri"/>
          <w:color w:val="1F497D"/>
          <w:lang w:eastAsia="ru-RU"/>
        </w:rPr>
        <w:t>Решение читается трудно из-за нагромождения условий в пунктах 4, 6 и 7.  Лучше посвятить по пункту отдельно Авансовым активам и Долговым обязательствам и убрать </w:t>
      </w:r>
      <w:r w:rsidRPr="00B012CA">
        <w:rPr>
          <w:rFonts w:ascii="Calibri" w:eastAsia="Times New Roman" w:hAnsi="Calibri" w:cs="Calibri"/>
          <w:b/>
          <w:bCs/>
          <w:color w:val="1F497D"/>
          <w:lang w:eastAsia="ru-RU"/>
        </w:rPr>
        <w:t>п.4</w:t>
      </w:r>
      <w:r w:rsidRPr="00B012CA">
        <w:rPr>
          <w:rFonts w:ascii="Calibri" w:eastAsia="Times New Roman" w:hAnsi="Calibri" w:cs="Calibri"/>
          <w:color w:val="1F497D"/>
          <w:lang w:eastAsia="ru-RU"/>
        </w:rPr>
        <w:t>.</w:t>
      </w:r>
    </w:p>
    <w:p w:rsidR="004C5BEC" w:rsidRPr="00B012CA" w:rsidRDefault="004C5BEC" w:rsidP="004C5BEC">
      <w:pPr>
        <w:shd w:val="clear" w:color="auto" w:fill="FFFFFF"/>
        <w:spacing w:after="0" w:line="240" w:lineRule="auto"/>
        <w:ind w:left="720" w:hanging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12CA">
        <w:rPr>
          <w:rFonts w:ascii="Calibri" w:eastAsia="Times New Roman" w:hAnsi="Calibri" w:cs="Calibri"/>
          <w:color w:val="1F497D"/>
          <w:lang w:eastAsia="ru-RU"/>
        </w:rPr>
        <w:t>2.</w:t>
      </w:r>
      <w:r w:rsidRPr="00B012CA">
        <w:rPr>
          <w:rFonts w:ascii="Times New Roman" w:eastAsia="Times New Roman" w:hAnsi="Times New Roman" w:cs="Times New Roman"/>
          <w:color w:val="1F497D"/>
          <w:sz w:val="14"/>
          <w:szCs w:val="14"/>
          <w:lang w:eastAsia="ru-RU"/>
        </w:rPr>
        <w:t>       </w:t>
      </w:r>
      <w:r w:rsidRPr="00B012CA">
        <w:rPr>
          <w:rFonts w:ascii="Calibri" w:eastAsia="Times New Roman" w:hAnsi="Calibri" w:cs="Calibri"/>
          <w:color w:val="1F497D"/>
          <w:lang w:eastAsia="ru-RU"/>
        </w:rPr>
        <w:t>Понятие «плательщик налога» в </w:t>
      </w:r>
      <w:r w:rsidRPr="00B012CA">
        <w:rPr>
          <w:rFonts w:ascii="Calibri" w:eastAsia="Times New Roman" w:hAnsi="Calibri" w:cs="Calibri"/>
          <w:b/>
          <w:bCs/>
          <w:color w:val="1F497D"/>
          <w:lang w:eastAsia="ru-RU"/>
        </w:rPr>
        <w:t>п.4</w:t>
      </w:r>
      <w:r w:rsidRPr="00B012CA">
        <w:rPr>
          <w:rFonts w:ascii="Calibri" w:eastAsia="Times New Roman" w:hAnsi="Calibri" w:cs="Calibri"/>
          <w:color w:val="1F497D"/>
          <w:lang w:eastAsia="ru-RU"/>
        </w:rPr>
        <w:t>. не подходит в качестве критерия для Авансового актива.  Плательщик какого налога?  Покупатель, перечисляя платеж продавцу, </w:t>
      </w:r>
      <w:r w:rsidRPr="00B012CA">
        <w:rPr>
          <w:rFonts w:ascii="Calibri" w:eastAsia="Times New Roman" w:hAnsi="Calibri" w:cs="Calibri"/>
          <w:color w:val="1F497D"/>
          <w:u w:val="single"/>
          <w:lang w:eastAsia="ru-RU"/>
        </w:rPr>
        <w:t>не является плательщиком</w:t>
      </w:r>
      <w:r w:rsidRPr="00B012CA">
        <w:rPr>
          <w:rFonts w:ascii="Calibri" w:eastAsia="Times New Roman" w:hAnsi="Calibri" w:cs="Calibri"/>
          <w:color w:val="1F497D"/>
          <w:lang w:eastAsia="ru-RU"/>
        </w:rPr>
        <w:t xml:space="preserve"> оплаченного НДС – значит, по п.4 </w:t>
      </w:r>
      <w:proofErr w:type="gramStart"/>
      <w:r w:rsidRPr="00B012CA">
        <w:rPr>
          <w:rFonts w:ascii="Calibri" w:eastAsia="Times New Roman" w:hAnsi="Calibri" w:cs="Calibri"/>
          <w:color w:val="1F497D"/>
          <w:lang w:eastAsia="ru-RU"/>
        </w:rPr>
        <w:t>получается</w:t>
      </w:r>
      <w:proofErr w:type="gramEnd"/>
      <w:r w:rsidRPr="00B012CA">
        <w:rPr>
          <w:rFonts w:ascii="Calibri" w:eastAsia="Times New Roman" w:hAnsi="Calibri" w:cs="Calibri"/>
          <w:color w:val="1F497D"/>
          <w:lang w:eastAsia="ru-RU"/>
        </w:rPr>
        <w:t xml:space="preserve"> что покупатель должен учитывать этот НДС вместе с авансом. Но это неправильно: если покупатель имеет право на вычет (против НДС по которому он является плательщиком, но о котором речь не идет в этой рекомендации), то НДС учитывается отдельно – к возмещению.</w:t>
      </w:r>
    </w:p>
    <w:p w:rsidR="004C5BEC" w:rsidRPr="00B012CA" w:rsidRDefault="004C5BEC" w:rsidP="004C5BEC">
      <w:pPr>
        <w:shd w:val="clear" w:color="auto" w:fill="FFFFFF"/>
        <w:spacing w:after="0" w:line="240" w:lineRule="auto"/>
        <w:ind w:left="720" w:hanging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12CA">
        <w:rPr>
          <w:rFonts w:ascii="Calibri" w:eastAsia="Times New Roman" w:hAnsi="Calibri" w:cs="Calibri"/>
          <w:color w:val="1F497D"/>
          <w:lang w:eastAsia="ru-RU"/>
        </w:rPr>
        <w:t>3.</w:t>
      </w:r>
      <w:r w:rsidRPr="00B012CA">
        <w:rPr>
          <w:rFonts w:ascii="Times New Roman" w:eastAsia="Times New Roman" w:hAnsi="Times New Roman" w:cs="Times New Roman"/>
          <w:color w:val="1F497D"/>
          <w:sz w:val="14"/>
          <w:szCs w:val="14"/>
          <w:lang w:eastAsia="ru-RU"/>
        </w:rPr>
        <w:t>       </w:t>
      </w:r>
      <w:r w:rsidRPr="00B012CA">
        <w:rPr>
          <w:rFonts w:ascii="Calibri" w:eastAsia="Times New Roman" w:hAnsi="Calibri" w:cs="Calibri"/>
          <w:color w:val="1F497D"/>
          <w:lang w:eastAsia="ru-RU"/>
        </w:rPr>
        <w:t xml:space="preserve">Право на возмещение может быть релевантным только для принятия решения о включении или нет уже уплаченного налога в стоимость Авансового актива – поскольку в случае невозмещаемого налога применимый к активу стандарт (напр. ФСБУ6) может регламентировать такое включение.  Право на </w:t>
      </w:r>
      <w:proofErr w:type="gramStart"/>
      <w:r w:rsidRPr="00B012CA">
        <w:rPr>
          <w:rFonts w:ascii="Calibri" w:eastAsia="Times New Roman" w:hAnsi="Calibri" w:cs="Calibri"/>
          <w:color w:val="1F497D"/>
          <w:lang w:eastAsia="ru-RU"/>
        </w:rPr>
        <w:t>возмещение</w:t>
      </w:r>
      <w:proofErr w:type="gramEnd"/>
      <w:r w:rsidRPr="00B012CA">
        <w:rPr>
          <w:rFonts w:ascii="Calibri" w:eastAsia="Times New Roman" w:hAnsi="Calibri" w:cs="Calibri"/>
          <w:color w:val="1F497D"/>
          <w:lang w:eastAsia="ru-RU"/>
        </w:rPr>
        <w:t xml:space="preserve"> однако никак не может влиять на решение о включении суммы налога в обязательство.  Это еще одна причина развести критерии для актива и обязательства и убрать </w:t>
      </w:r>
      <w:r w:rsidRPr="00B012CA">
        <w:rPr>
          <w:rFonts w:ascii="Calibri" w:eastAsia="Times New Roman" w:hAnsi="Calibri" w:cs="Calibri"/>
          <w:b/>
          <w:bCs/>
          <w:color w:val="1F497D"/>
          <w:lang w:eastAsia="ru-RU"/>
        </w:rPr>
        <w:t>п.4</w:t>
      </w:r>
      <w:r w:rsidRPr="00B012CA">
        <w:rPr>
          <w:rFonts w:ascii="Calibri" w:eastAsia="Times New Roman" w:hAnsi="Calibri" w:cs="Calibri"/>
          <w:color w:val="1F497D"/>
          <w:lang w:eastAsia="ru-RU"/>
        </w:rPr>
        <w:t>.</w:t>
      </w:r>
    </w:p>
    <w:p w:rsidR="004C5BEC" w:rsidRPr="00B012CA" w:rsidRDefault="004C5BEC" w:rsidP="004C5BEC">
      <w:pPr>
        <w:shd w:val="clear" w:color="auto" w:fill="FFFFFF"/>
        <w:spacing w:after="0" w:line="240" w:lineRule="auto"/>
        <w:ind w:left="720" w:hanging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12CA">
        <w:rPr>
          <w:rFonts w:ascii="Calibri" w:eastAsia="Times New Roman" w:hAnsi="Calibri" w:cs="Calibri"/>
          <w:color w:val="1F497D"/>
          <w:lang w:eastAsia="ru-RU"/>
        </w:rPr>
        <w:t>4.</w:t>
      </w:r>
      <w:r w:rsidRPr="00B012CA">
        <w:rPr>
          <w:rFonts w:ascii="Times New Roman" w:eastAsia="Times New Roman" w:hAnsi="Times New Roman" w:cs="Times New Roman"/>
          <w:color w:val="1F497D"/>
          <w:sz w:val="14"/>
          <w:szCs w:val="14"/>
          <w:lang w:eastAsia="ru-RU"/>
        </w:rPr>
        <w:t>       </w:t>
      </w:r>
      <w:proofErr w:type="gramStart"/>
      <w:r w:rsidRPr="00B012CA">
        <w:rPr>
          <w:rFonts w:ascii="Calibri" w:eastAsia="Times New Roman" w:hAnsi="Calibri" w:cs="Calibri"/>
          <w:color w:val="1F497D"/>
          <w:lang w:eastAsia="ru-RU"/>
        </w:rPr>
        <w:t>Предлагаю </w:t>
      </w:r>
      <w:r w:rsidRPr="00B012CA">
        <w:rPr>
          <w:rFonts w:ascii="Calibri" w:eastAsia="Times New Roman" w:hAnsi="Calibri" w:cs="Calibri"/>
          <w:b/>
          <w:bCs/>
          <w:color w:val="1F497D"/>
          <w:lang w:eastAsia="ru-RU"/>
        </w:rPr>
        <w:t>п.7</w:t>
      </w:r>
      <w:r w:rsidRPr="00B012CA">
        <w:rPr>
          <w:rFonts w:ascii="Calibri" w:eastAsia="Times New Roman" w:hAnsi="Calibri" w:cs="Calibri"/>
          <w:color w:val="1F497D"/>
          <w:lang w:eastAsia="ru-RU"/>
        </w:rPr>
        <w:t> переформулировать: вместо а) и б) - просто указать, что Налог включается в долговое обязательство тогда, когда в соответствии с условиями договора возникает обязанность о перечислении контрагенту соответствующей суммы Налога (такая обязанность может возникнуть в т.ч. при представлении контрагентом счета-факторы и других документов надлежаще оформленных в соответствии с условиями договора).</w:t>
      </w:r>
      <w:proofErr w:type="gramEnd"/>
      <w:r w:rsidRPr="00B012CA">
        <w:rPr>
          <w:rFonts w:ascii="Calibri" w:eastAsia="Times New Roman" w:hAnsi="Calibri" w:cs="Calibri"/>
          <w:color w:val="1F497D"/>
          <w:lang w:eastAsia="ru-RU"/>
        </w:rPr>
        <w:t xml:space="preserve">  Мы можем и не знать когда какие обязанности возникают у контрагента, но должны </w:t>
      </w:r>
      <w:proofErr w:type="gramStart"/>
      <w:r w:rsidRPr="00B012CA">
        <w:rPr>
          <w:rFonts w:ascii="Calibri" w:eastAsia="Times New Roman" w:hAnsi="Calibri" w:cs="Calibri"/>
          <w:color w:val="1F497D"/>
          <w:lang w:eastAsia="ru-RU"/>
        </w:rPr>
        <w:t>знать</w:t>
      </w:r>
      <w:proofErr w:type="gramEnd"/>
      <w:r w:rsidRPr="00B012CA">
        <w:rPr>
          <w:rFonts w:ascii="Calibri" w:eastAsia="Times New Roman" w:hAnsi="Calibri" w:cs="Calibri"/>
          <w:color w:val="1F497D"/>
          <w:lang w:eastAsia="ru-RU"/>
        </w:rPr>
        <w:t xml:space="preserve"> когда обязанность возникает у нас в соответствии с договором.</w:t>
      </w:r>
    </w:p>
    <w:p w:rsidR="004C5BEC" w:rsidRPr="00B012CA" w:rsidRDefault="004C5BEC" w:rsidP="004C5BEC">
      <w:pPr>
        <w:shd w:val="clear" w:color="auto" w:fill="FFFFFF"/>
        <w:spacing w:after="0" w:line="240" w:lineRule="auto"/>
        <w:ind w:left="720" w:hanging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12CA">
        <w:rPr>
          <w:rFonts w:ascii="Calibri" w:eastAsia="Times New Roman" w:hAnsi="Calibri" w:cs="Calibri"/>
          <w:color w:val="1F497D"/>
          <w:lang w:eastAsia="ru-RU"/>
        </w:rPr>
        <w:t>5.</w:t>
      </w:r>
      <w:r w:rsidRPr="00B012CA">
        <w:rPr>
          <w:rFonts w:ascii="Times New Roman" w:eastAsia="Times New Roman" w:hAnsi="Times New Roman" w:cs="Times New Roman"/>
          <w:color w:val="1F497D"/>
          <w:sz w:val="14"/>
          <w:szCs w:val="14"/>
          <w:lang w:eastAsia="ru-RU"/>
        </w:rPr>
        <w:t>       </w:t>
      </w:r>
      <w:r w:rsidRPr="00B012CA">
        <w:rPr>
          <w:rFonts w:ascii="Calibri" w:eastAsia="Times New Roman" w:hAnsi="Calibri" w:cs="Calibri"/>
          <w:color w:val="1F497D"/>
          <w:lang w:eastAsia="ru-RU"/>
        </w:rPr>
        <w:t>Для ясности нужен отдельный пункт про арендные обязательства, поскольку ФСБУ 25 накладывает специфические требования:</w:t>
      </w:r>
    </w:p>
    <w:p w:rsidR="004C5BEC" w:rsidRPr="00B012CA" w:rsidRDefault="004C5BEC" w:rsidP="004C5BEC">
      <w:pPr>
        <w:shd w:val="clear" w:color="auto" w:fill="FFFFFF"/>
        <w:spacing w:after="0" w:line="240" w:lineRule="auto"/>
        <w:ind w:left="1440" w:hanging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12CA">
        <w:rPr>
          <w:rFonts w:ascii="Symbol" w:eastAsia="Times New Roman" w:hAnsi="Symbol" w:cs="Times New Roman"/>
          <w:color w:val="1F497D"/>
          <w:lang w:eastAsia="ru-RU"/>
        </w:rPr>
        <w:t></w:t>
      </w:r>
      <w:r w:rsidRPr="00B012CA">
        <w:rPr>
          <w:rFonts w:ascii="Times New Roman" w:eastAsia="Times New Roman" w:hAnsi="Times New Roman" w:cs="Times New Roman"/>
          <w:color w:val="1F497D"/>
          <w:sz w:val="14"/>
          <w:szCs w:val="14"/>
          <w:lang w:eastAsia="ru-RU"/>
        </w:rPr>
        <w:t>        </w:t>
      </w:r>
      <w:r w:rsidRPr="00B012CA">
        <w:rPr>
          <w:rFonts w:ascii="Calibri" w:eastAsia="Times New Roman" w:hAnsi="Calibri" w:cs="Calibri"/>
          <w:color w:val="1F497D"/>
          <w:lang w:eastAsia="ru-RU"/>
        </w:rPr>
        <w:t>НДС не включается в арендное обязательство и, соответственно, в право пользования активом на момент их признания (на дату предоставления предмета аренды) поскольку не является суммой, уплачиваемой арендатором в пользу арендодателя в связи с правом пользования базовым активом в течение срока аренды</w:t>
      </w:r>
    </w:p>
    <w:p w:rsidR="004C5BEC" w:rsidRPr="00B012CA" w:rsidRDefault="004C5BEC" w:rsidP="004C5BEC">
      <w:pPr>
        <w:shd w:val="clear" w:color="auto" w:fill="FFFFFF"/>
        <w:spacing w:after="0" w:line="240" w:lineRule="auto"/>
        <w:ind w:left="1440" w:hanging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12CA">
        <w:rPr>
          <w:rFonts w:ascii="Symbol" w:eastAsia="Times New Roman" w:hAnsi="Symbol" w:cs="Times New Roman"/>
          <w:color w:val="1F497D"/>
          <w:lang w:eastAsia="ru-RU"/>
        </w:rPr>
        <w:t></w:t>
      </w:r>
      <w:r w:rsidRPr="00B012CA">
        <w:rPr>
          <w:rFonts w:ascii="Times New Roman" w:eastAsia="Times New Roman" w:hAnsi="Times New Roman" w:cs="Times New Roman"/>
          <w:color w:val="1F497D"/>
          <w:sz w:val="14"/>
          <w:szCs w:val="14"/>
          <w:lang w:eastAsia="ru-RU"/>
        </w:rPr>
        <w:t>        </w:t>
      </w:r>
      <w:r w:rsidRPr="00B012CA">
        <w:rPr>
          <w:rFonts w:ascii="Calibri" w:eastAsia="Times New Roman" w:hAnsi="Calibri" w:cs="Calibri"/>
          <w:color w:val="1F497D"/>
          <w:lang w:eastAsia="ru-RU"/>
        </w:rPr>
        <w:t>В момент возникновения  обязательства по НДС, его можно представить вместе с краткосрочным арендным обязательством, но это не имеет практического значения, поскольку оплата производится вместе с начислением (иначе будет просрочка).</w:t>
      </w:r>
    </w:p>
    <w:p w:rsidR="004C5BEC" w:rsidRPr="00B012CA" w:rsidRDefault="004C5BEC" w:rsidP="004C5BEC">
      <w:pPr>
        <w:shd w:val="clear" w:color="auto" w:fill="FFFFFF"/>
        <w:spacing w:after="0" w:line="240" w:lineRule="auto"/>
        <w:ind w:left="14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12CA">
        <w:rPr>
          <w:rFonts w:ascii="Calibri" w:eastAsia="Times New Roman" w:hAnsi="Calibri" w:cs="Calibri"/>
          <w:color w:val="1F497D"/>
          <w:lang w:eastAsia="ru-RU"/>
        </w:rPr>
        <w:t> </w:t>
      </w:r>
    </w:p>
    <w:p w:rsidR="004C5BEC" w:rsidRPr="00B012CA" w:rsidRDefault="004C5BEC" w:rsidP="004C5BEC">
      <w:pPr>
        <w:shd w:val="clear" w:color="auto" w:fill="FFFFFF"/>
        <w:spacing w:after="0" w:line="240" w:lineRule="auto"/>
        <w:ind w:left="720" w:hanging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12CA">
        <w:rPr>
          <w:rFonts w:ascii="Calibri" w:eastAsia="Times New Roman" w:hAnsi="Calibri" w:cs="Calibri"/>
          <w:color w:val="1F497D"/>
          <w:lang w:eastAsia="ru-RU"/>
        </w:rPr>
        <w:t>6.</w:t>
      </w:r>
      <w:r w:rsidRPr="00B012CA">
        <w:rPr>
          <w:rFonts w:ascii="Times New Roman" w:eastAsia="Times New Roman" w:hAnsi="Times New Roman" w:cs="Times New Roman"/>
          <w:color w:val="1F497D"/>
          <w:sz w:val="14"/>
          <w:szCs w:val="14"/>
          <w:lang w:eastAsia="ru-RU"/>
        </w:rPr>
        <w:t>       </w:t>
      </w:r>
      <w:r w:rsidRPr="00B012CA">
        <w:rPr>
          <w:rFonts w:ascii="Calibri" w:eastAsia="Times New Roman" w:hAnsi="Calibri" w:cs="Calibri"/>
          <w:color w:val="1F497D"/>
          <w:lang w:eastAsia="ru-RU"/>
        </w:rPr>
        <w:t>Общий алгоритм для покупателя должен быть следующим (при предоплате сразу шаг 3):</w:t>
      </w:r>
    </w:p>
    <w:p w:rsidR="004C5BEC" w:rsidRPr="00B012CA" w:rsidRDefault="004C5BEC" w:rsidP="004C5BEC">
      <w:pPr>
        <w:shd w:val="clear" w:color="auto" w:fill="FFFFFF"/>
        <w:spacing w:after="0" w:line="240" w:lineRule="auto"/>
        <w:ind w:left="1440" w:hanging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12CA">
        <w:rPr>
          <w:rFonts w:ascii="Calibri" w:eastAsia="Times New Roman" w:hAnsi="Calibri" w:cs="Calibri"/>
          <w:color w:val="1F497D"/>
          <w:lang w:eastAsia="ru-RU"/>
        </w:rPr>
        <w:t>1)</w:t>
      </w:r>
      <w:r w:rsidRPr="00B012CA">
        <w:rPr>
          <w:rFonts w:ascii="Times New Roman" w:eastAsia="Times New Roman" w:hAnsi="Times New Roman" w:cs="Times New Roman"/>
          <w:color w:val="1F497D"/>
          <w:sz w:val="14"/>
          <w:szCs w:val="14"/>
          <w:lang w:eastAsia="ru-RU"/>
        </w:rPr>
        <w:t>      </w:t>
      </w:r>
      <w:r w:rsidRPr="00B012CA">
        <w:rPr>
          <w:rFonts w:ascii="Calibri" w:eastAsia="Times New Roman" w:hAnsi="Calibri" w:cs="Calibri"/>
          <w:color w:val="1F497D"/>
          <w:lang w:eastAsia="ru-RU"/>
        </w:rPr>
        <w:t>Определить, когда признать обязательство об уплате налога – исходя из условий договора и/или требований НК.  Как определить - в соответствии с IFRIC 21.</w:t>
      </w:r>
    </w:p>
    <w:p w:rsidR="004C5BEC" w:rsidRPr="00B012CA" w:rsidRDefault="004C5BEC" w:rsidP="004C5BEC">
      <w:pPr>
        <w:shd w:val="clear" w:color="auto" w:fill="FFFFFF"/>
        <w:spacing w:after="0" w:line="240" w:lineRule="auto"/>
        <w:ind w:left="1440" w:hanging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12CA">
        <w:rPr>
          <w:rFonts w:ascii="Calibri" w:eastAsia="Times New Roman" w:hAnsi="Calibri" w:cs="Calibri"/>
          <w:color w:val="1F497D"/>
          <w:lang w:eastAsia="ru-RU"/>
        </w:rPr>
        <w:t>2)</w:t>
      </w:r>
      <w:r w:rsidRPr="00B012CA">
        <w:rPr>
          <w:rFonts w:ascii="Times New Roman" w:eastAsia="Times New Roman" w:hAnsi="Times New Roman" w:cs="Times New Roman"/>
          <w:color w:val="1F497D"/>
          <w:sz w:val="14"/>
          <w:szCs w:val="14"/>
          <w:lang w:eastAsia="ru-RU"/>
        </w:rPr>
        <w:t>      </w:t>
      </w:r>
      <w:r w:rsidRPr="00B012CA">
        <w:rPr>
          <w:rFonts w:ascii="Calibri" w:eastAsia="Times New Roman" w:hAnsi="Calibri" w:cs="Calibri"/>
          <w:color w:val="1F497D"/>
          <w:lang w:eastAsia="ru-RU"/>
        </w:rPr>
        <w:t>Определить где - вместе с КЗ или отдельно (</w:t>
      </w:r>
      <w:r w:rsidRPr="00B012CA">
        <w:rPr>
          <w:rFonts w:ascii="Calibri" w:eastAsia="Times New Roman" w:hAnsi="Calibri" w:cs="Calibri"/>
          <w:color w:val="1F497D"/>
          <w:u w:val="single"/>
          <w:lang w:eastAsia="ru-RU"/>
        </w:rPr>
        <w:t>вне зависимости</w:t>
      </w:r>
      <w:r w:rsidRPr="00B012CA">
        <w:rPr>
          <w:rFonts w:ascii="Calibri" w:eastAsia="Times New Roman" w:hAnsi="Calibri" w:cs="Calibri"/>
          <w:color w:val="1F497D"/>
          <w:lang w:eastAsia="ru-RU"/>
        </w:rPr>
        <w:t xml:space="preserve"> от </w:t>
      </w:r>
      <w:proofErr w:type="gramStart"/>
      <w:r w:rsidRPr="00B012CA">
        <w:rPr>
          <w:rFonts w:ascii="Calibri" w:eastAsia="Times New Roman" w:hAnsi="Calibri" w:cs="Calibri"/>
          <w:color w:val="1F497D"/>
          <w:lang w:eastAsia="ru-RU"/>
        </w:rPr>
        <w:t>наличии</w:t>
      </w:r>
      <w:proofErr w:type="gramEnd"/>
      <w:r w:rsidRPr="00B012CA">
        <w:rPr>
          <w:rFonts w:ascii="Calibri" w:eastAsia="Times New Roman" w:hAnsi="Calibri" w:cs="Calibri"/>
          <w:color w:val="1F497D"/>
          <w:lang w:eastAsia="ru-RU"/>
        </w:rPr>
        <w:t xml:space="preserve"> права возмещения). На этом шагу имеет значение кто плательщик налога.</w:t>
      </w:r>
    </w:p>
    <w:p w:rsidR="004C5BEC" w:rsidRPr="00B012CA" w:rsidRDefault="004C5BEC" w:rsidP="004C5BEC">
      <w:pPr>
        <w:shd w:val="clear" w:color="auto" w:fill="FFFFFF"/>
        <w:spacing w:after="0" w:line="240" w:lineRule="auto"/>
        <w:ind w:left="1440" w:hanging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12CA">
        <w:rPr>
          <w:rFonts w:ascii="Calibri" w:eastAsia="Times New Roman" w:hAnsi="Calibri" w:cs="Calibri"/>
          <w:color w:val="1F497D"/>
          <w:lang w:eastAsia="ru-RU"/>
        </w:rPr>
        <w:t>3)</w:t>
      </w:r>
      <w:r w:rsidRPr="00B012CA">
        <w:rPr>
          <w:rFonts w:ascii="Times New Roman" w:eastAsia="Times New Roman" w:hAnsi="Times New Roman" w:cs="Times New Roman"/>
          <w:color w:val="1F497D"/>
          <w:sz w:val="14"/>
          <w:szCs w:val="14"/>
          <w:lang w:eastAsia="ru-RU"/>
        </w:rPr>
        <w:t>      </w:t>
      </w:r>
      <w:r w:rsidRPr="00B012CA">
        <w:rPr>
          <w:rFonts w:ascii="Calibri" w:eastAsia="Times New Roman" w:hAnsi="Calibri" w:cs="Calibri"/>
          <w:color w:val="1F497D"/>
          <w:lang w:eastAsia="ru-RU"/>
        </w:rPr>
        <w:t>Определить, куда отнести дебит (на этом шагу не важно кто плательщик налога):</w:t>
      </w:r>
    </w:p>
    <w:p w:rsidR="004C5BEC" w:rsidRPr="00B012CA" w:rsidRDefault="004C5BEC" w:rsidP="004C5BEC">
      <w:pPr>
        <w:shd w:val="clear" w:color="auto" w:fill="FFFFFF"/>
        <w:spacing w:after="0" w:line="240" w:lineRule="auto"/>
        <w:ind w:left="14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12CA">
        <w:rPr>
          <w:rFonts w:ascii="Calibri" w:eastAsia="Times New Roman" w:hAnsi="Calibri" w:cs="Calibri"/>
          <w:color w:val="1F497D"/>
          <w:lang w:eastAsia="ru-RU"/>
        </w:rPr>
        <w:t>- НДС к возмещению: если есть право возмещения</w:t>
      </w:r>
    </w:p>
    <w:p w:rsidR="004C5BEC" w:rsidRPr="00B012CA" w:rsidRDefault="004C5BEC" w:rsidP="004C5BEC">
      <w:pPr>
        <w:shd w:val="clear" w:color="auto" w:fill="FFFFFF"/>
        <w:spacing w:after="0" w:line="240" w:lineRule="auto"/>
        <w:ind w:left="14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12CA">
        <w:rPr>
          <w:rFonts w:ascii="Calibri" w:eastAsia="Times New Roman" w:hAnsi="Calibri" w:cs="Calibri"/>
          <w:color w:val="1F497D"/>
          <w:lang w:eastAsia="ru-RU"/>
        </w:rPr>
        <w:t>- в актив (в случае с предоплатой – в Аванс): если нет права возмещения и стандарт разрешает включить в стоимость актива</w:t>
      </w:r>
    </w:p>
    <w:p w:rsidR="004C5BEC" w:rsidRPr="00B012CA" w:rsidRDefault="004C5BEC" w:rsidP="004C5BEC">
      <w:pPr>
        <w:shd w:val="clear" w:color="auto" w:fill="FFFFFF"/>
        <w:spacing w:after="0" w:line="240" w:lineRule="auto"/>
        <w:ind w:left="14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12CA">
        <w:rPr>
          <w:rFonts w:ascii="Calibri" w:eastAsia="Times New Roman" w:hAnsi="Calibri" w:cs="Calibri"/>
          <w:color w:val="1F497D"/>
          <w:lang w:eastAsia="ru-RU"/>
        </w:rPr>
        <w:t>- в расход: если нет права возмещения и стандарт не разрешает включить в стоимость актива</w:t>
      </w:r>
    </w:p>
    <w:p w:rsidR="004C5BEC" w:rsidRPr="00B012CA" w:rsidRDefault="004C5BEC" w:rsidP="004C5BEC">
      <w:pPr>
        <w:shd w:val="clear" w:color="auto" w:fill="FFFFFF"/>
        <w:spacing w:after="0" w:line="240" w:lineRule="auto"/>
        <w:ind w:left="14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12CA">
        <w:rPr>
          <w:rFonts w:ascii="Calibri" w:eastAsia="Times New Roman" w:hAnsi="Calibri" w:cs="Calibri"/>
          <w:color w:val="1F497D"/>
          <w:lang w:eastAsia="ru-RU"/>
        </w:rPr>
        <w:t> </w:t>
      </w:r>
      <w:bookmarkStart w:id="0" w:name="_GoBack"/>
      <w:bookmarkEnd w:id="0"/>
    </w:p>
    <w:sectPr w:rsidR="004C5BEC" w:rsidRPr="00B012CA" w:rsidSect="004426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20"/>
  <w:proofState w:spelling="clean" w:grammar="clean"/>
  <w:defaultTabStop w:val="708"/>
  <w:characterSpacingControl w:val="doNotCompress"/>
  <w:savePreviewPicture/>
  <w:compat/>
  <w:rsids>
    <w:rsidRoot w:val="004C5BEC"/>
    <w:rsid w:val="000978B0"/>
    <w:rsid w:val="004426E3"/>
    <w:rsid w:val="004C5BEC"/>
    <w:rsid w:val="00C505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5B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499</Words>
  <Characters>2847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 Сухарева</dc:creator>
  <cp:keywords/>
  <dc:description/>
  <cp:lastModifiedBy>Наталья</cp:lastModifiedBy>
  <cp:revision>2</cp:revision>
  <dcterms:created xsi:type="dcterms:W3CDTF">2022-02-16T10:59:00Z</dcterms:created>
  <dcterms:modified xsi:type="dcterms:W3CDTF">2022-02-16T11:43:00Z</dcterms:modified>
</cp:coreProperties>
</file>