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49" w:rsidRPr="00AC3604" w:rsidRDefault="00185849" w:rsidP="00F76670">
      <w:pPr>
        <w:pStyle w:val="afb"/>
        <w:ind w:right="141"/>
        <w:rPr>
          <w:rFonts w:ascii="Times New Roman" w:hAnsi="Times New Roman"/>
          <w:sz w:val="28"/>
          <w:szCs w:val="28"/>
        </w:rPr>
      </w:pPr>
      <w:bookmarkStart w:id="0" w:name="_Toc278895843"/>
      <w:r w:rsidRPr="00AC36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7864" cy="425134"/>
            <wp:effectExtent l="0" t="0" r="0" b="0"/>
            <wp:docPr id="1" name="Рисунок 1" descr="http://bmcenter.ru/users/3078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mcenter.ru/users/3078/img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58" cy="4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25" w:rsidRPr="00AC3604" w:rsidRDefault="00607D25" w:rsidP="00F76670">
      <w:pPr>
        <w:pStyle w:val="afb"/>
        <w:ind w:right="141"/>
        <w:rPr>
          <w:rFonts w:ascii="Times New Roman" w:hAnsi="Times New Roman"/>
          <w:sz w:val="28"/>
          <w:szCs w:val="28"/>
        </w:rPr>
      </w:pPr>
      <w:r w:rsidRPr="00AC3604">
        <w:rPr>
          <w:rFonts w:ascii="Times New Roman" w:hAnsi="Times New Roman"/>
          <w:sz w:val="28"/>
          <w:szCs w:val="28"/>
        </w:rPr>
        <w:t>ФОНД «НАЦИОНАЛЬНЫЙ НЕГОСУДАРСТВЕННЫЙ</w:t>
      </w:r>
      <w:r w:rsidRPr="00AC3604">
        <w:rPr>
          <w:rFonts w:ascii="Times New Roman" w:hAnsi="Times New Roman"/>
          <w:sz w:val="28"/>
          <w:szCs w:val="28"/>
        </w:rPr>
        <w:br/>
        <w:t>РЕГУЛЯТОР БУХГАЛТЕРСКОГО УЧЁТА</w:t>
      </w:r>
      <w:r w:rsidRPr="00AC3604">
        <w:rPr>
          <w:rFonts w:ascii="Times New Roman" w:hAnsi="Times New Roman"/>
          <w:sz w:val="28"/>
          <w:szCs w:val="28"/>
        </w:rPr>
        <w:br/>
        <w:t>«БУХГАЛТЕРСКИЙ МЕТОДОЛОГИЧЕСКИЙ ЦЕНТР»</w:t>
      </w:r>
    </w:p>
    <w:p w:rsidR="00185849" w:rsidRPr="00AC3604" w:rsidRDefault="00185849" w:rsidP="00185849">
      <w:pPr>
        <w:jc w:val="center"/>
        <w:rPr>
          <w:rFonts w:ascii="Times New Roman" w:eastAsia="Times New Roman" w:hAnsi="Times New Roman" w:cs="Times New Roman"/>
          <w:b/>
          <w:iCs/>
          <w:color w:val="006666"/>
          <w:spacing w:val="20"/>
          <w:sz w:val="28"/>
          <w:szCs w:val="28"/>
        </w:rPr>
      </w:pPr>
      <w:r w:rsidRPr="00AC3604">
        <w:rPr>
          <w:rFonts w:ascii="Times New Roman" w:eastAsia="Times New Roman" w:hAnsi="Times New Roman" w:cs="Times New Roman"/>
          <w:b/>
          <w:iCs/>
          <w:color w:val="006666"/>
          <w:spacing w:val="20"/>
          <w:sz w:val="28"/>
          <w:szCs w:val="28"/>
        </w:rPr>
        <w:t>(ФОНД «НРБУ «БМЦ»)</w:t>
      </w:r>
    </w:p>
    <w:bookmarkEnd w:id="0"/>
    <w:p w:rsidR="00F63ACF" w:rsidRPr="00B55591" w:rsidRDefault="00F63ACF" w:rsidP="00F63ACF">
      <w:pPr>
        <w:rPr>
          <w:rFonts w:ascii="Calibri" w:hAnsi="Calibri"/>
          <w:b/>
          <w:color w:val="C00000"/>
        </w:rPr>
      </w:pPr>
    </w:p>
    <w:p w:rsidR="00F63ACF" w:rsidRDefault="00F63ACF" w:rsidP="00365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8A" w:rsidRPr="0018065E" w:rsidRDefault="00F63ACF" w:rsidP="00F63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F65F9">
        <w:rPr>
          <w:rFonts w:ascii="Calibri" w:hAnsi="Calibri"/>
          <w:b/>
          <w:i/>
          <w:color w:val="C00000"/>
        </w:rPr>
        <w:t xml:space="preserve">Проект на заседание </w:t>
      </w:r>
      <w:proofErr w:type="spellStart"/>
      <w:r w:rsidRPr="004F65F9">
        <w:rPr>
          <w:rFonts w:ascii="Calibri" w:hAnsi="Calibri"/>
          <w:b/>
          <w:i/>
          <w:color w:val="C00000"/>
        </w:rPr>
        <w:t>КпР</w:t>
      </w:r>
      <w:proofErr w:type="spellEnd"/>
      <w:r w:rsidRPr="004F65F9">
        <w:rPr>
          <w:rFonts w:ascii="Calibri" w:hAnsi="Calibri"/>
          <w:b/>
          <w:i/>
          <w:color w:val="C00000"/>
        </w:rPr>
        <w:t xml:space="preserve"> 2017-</w:t>
      </w:r>
      <w:r w:rsidR="0018065E">
        <w:rPr>
          <w:rFonts w:ascii="Calibri" w:hAnsi="Calibri"/>
          <w:b/>
          <w:i/>
          <w:color w:val="C00000"/>
          <w:lang w:val="en-US"/>
        </w:rPr>
        <w:t>05-26</w:t>
      </w:r>
    </w:p>
    <w:p w:rsidR="00F63ACF" w:rsidRDefault="00F63ACF" w:rsidP="00E7218A">
      <w:pPr>
        <w:spacing w:after="0" w:line="240" w:lineRule="auto"/>
        <w:jc w:val="center"/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</w:pPr>
    </w:p>
    <w:p w:rsidR="00F769AE" w:rsidRPr="00F63ACF" w:rsidRDefault="00F769AE" w:rsidP="00E7218A">
      <w:pPr>
        <w:spacing w:after="0" w:line="240" w:lineRule="auto"/>
        <w:jc w:val="center"/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</w:pPr>
    </w:p>
    <w:p w:rsidR="00E34835" w:rsidRPr="00F63ACF" w:rsidRDefault="00F63ACF" w:rsidP="00E34835">
      <w:pPr>
        <w:spacing w:after="0" w:line="240" w:lineRule="auto"/>
        <w:jc w:val="center"/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</w:pPr>
      <w:r w:rsidRPr="00F63ACF"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  <w:t xml:space="preserve">РЕКОМЕНДАЦИЯ  Р-Х/2017 - </w:t>
      </w:r>
      <w:proofErr w:type="spellStart"/>
      <w:r w:rsidRPr="00F63ACF"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  <w:t>КпР</w:t>
      </w:r>
      <w:proofErr w:type="spellEnd"/>
    </w:p>
    <w:p w:rsidR="00C80EC0" w:rsidRPr="00F63ACF" w:rsidRDefault="00F63ACF" w:rsidP="00E34835">
      <w:pPr>
        <w:spacing w:after="0" w:line="240" w:lineRule="auto"/>
        <w:jc w:val="center"/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</w:pPr>
      <w:r w:rsidRPr="00F63ACF"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  <w:t>«</w:t>
      </w:r>
      <w:r w:rsidR="00A96EAA"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  <w:t xml:space="preserve">УЧЕТ </w:t>
      </w:r>
      <w:r w:rsidR="004868E5"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  <w:t xml:space="preserve">ДОПОЛНИТЕЛЬНЫХ </w:t>
      </w:r>
      <w:r w:rsidR="00A96EAA"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  <w:t>ВКЛАДОВ В УСТАВНЫЙ КАПИТАЛ</w:t>
      </w:r>
      <w:r w:rsidRPr="00F63ACF">
        <w:rPr>
          <w:rFonts w:eastAsia="Times New Roman" w:cs="Times New Roman"/>
          <w:b/>
          <w:iCs/>
          <w:color w:val="006666"/>
          <w:spacing w:val="20"/>
          <w:sz w:val="24"/>
          <w:szCs w:val="24"/>
        </w:rPr>
        <w:t xml:space="preserve">» </w:t>
      </w:r>
    </w:p>
    <w:p w:rsidR="00E7218A" w:rsidRDefault="00E7218A" w:rsidP="006A2AB0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F769AE" w:rsidRPr="00F63ACF" w:rsidRDefault="00F769AE" w:rsidP="006A2AB0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F63ACF" w:rsidRDefault="00F63ACF" w:rsidP="00A96EAA">
      <w:pPr>
        <w:shd w:val="clear" w:color="auto" w:fill="FFFFFF"/>
        <w:spacing w:after="0" w:line="240" w:lineRule="auto"/>
        <w:contextualSpacing/>
        <w:jc w:val="both"/>
        <w:rPr>
          <w:b/>
          <w:color w:val="C00000"/>
          <w:sz w:val="24"/>
          <w:szCs w:val="24"/>
        </w:rPr>
      </w:pPr>
      <w:r w:rsidRPr="00F63ACF">
        <w:rPr>
          <w:b/>
          <w:color w:val="C00000"/>
          <w:sz w:val="24"/>
          <w:szCs w:val="24"/>
        </w:rPr>
        <w:t>ОПИСАНИЕ ПРОБЛЕМЫ</w:t>
      </w:r>
    </w:p>
    <w:p w:rsidR="00A96EAA" w:rsidRPr="00F63ACF" w:rsidRDefault="00A96EAA" w:rsidP="00A96EAA">
      <w:pPr>
        <w:shd w:val="clear" w:color="auto" w:fill="FFFFFF"/>
        <w:spacing w:after="0" w:line="240" w:lineRule="auto"/>
        <w:contextualSpacing/>
        <w:jc w:val="both"/>
        <w:rPr>
          <w:b/>
          <w:color w:val="C00000"/>
          <w:sz w:val="24"/>
          <w:szCs w:val="24"/>
        </w:rPr>
      </w:pPr>
    </w:p>
    <w:p w:rsidR="00156CE1" w:rsidRDefault="00156CE1" w:rsidP="00AA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868E5">
        <w:rPr>
          <w:rFonts w:ascii="Calibri" w:hAnsi="Calibri" w:cs="Calibri"/>
          <w:bCs/>
          <w:sz w:val="24"/>
          <w:szCs w:val="24"/>
        </w:rPr>
        <w:t>Организация вносит денежные средства и имущество в счет дополнительн</w:t>
      </w:r>
      <w:r w:rsidR="004868E5">
        <w:rPr>
          <w:rFonts w:ascii="Calibri" w:hAnsi="Calibri" w:cs="Calibri"/>
          <w:bCs/>
          <w:sz w:val="24"/>
          <w:szCs w:val="24"/>
        </w:rPr>
        <w:t>ых</w:t>
      </w:r>
      <w:r w:rsidRPr="004868E5">
        <w:rPr>
          <w:rFonts w:ascii="Calibri" w:hAnsi="Calibri" w:cs="Calibri"/>
          <w:bCs/>
          <w:sz w:val="24"/>
          <w:szCs w:val="24"/>
        </w:rPr>
        <w:t xml:space="preserve"> вклад</w:t>
      </w:r>
      <w:r w:rsidR="00AA4D29">
        <w:rPr>
          <w:rFonts w:ascii="Calibri" w:hAnsi="Calibri" w:cs="Calibri"/>
          <w:bCs/>
          <w:sz w:val="24"/>
          <w:szCs w:val="24"/>
        </w:rPr>
        <w:t>ов</w:t>
      </w:r>
      <w:r w:rsidRPr="004868E5">
        <w:rPr>
          <w:rFonts w:ascii="Calibri" w:hAnsi="Calibri" w:cs="Calibri"/>
          <w:bCs/>
          <w:sz w:val="24"/>
          <w:szCs w:val="24"/>
        </w:rPr>
        <w:t xml:space="preserve"> в у</w:t>
      </w:r>
      <w:r w:rsidRPr="004868E5">
        <w:rPr>
          <w:rFonts w:ascii="Calibri" w:hAnsi="Calibri" w:cs="Calibri"/>
          <w:bCs/>
          <w:sz w:val="24"/>
          <w:szCs w:val="24"/>
        </w:rPr>
        <w:t>с</w:t>
      </w:r>
      <w:r w:rsidRPr="004868E5">
        <w:rPr>
          <w:rFonts w:ascii="Calibri" w:hAnsi="Calibri" w:cs="Calibri"/>
          <w:bCs/>
          <w:sz w:val="24"/>
          <w:szCs w:val="24"/>
        </w:rPr>
        <w:t>тавный капитал другой организации.</w:t>
      </w:r>
    </w:p>
    <w:p w:rsidR="00AA4D29" w:rsidRPr="004868E5" w:rsidRDefault="00AA4D29" w:rsidP="00AA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4868E5" w:rsidRDefault="004868E5" w:rsidP="00AA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proofErr w:type="gramStart"/>
      <w:r w:rsidRPr="004868E5">
        <w:rPr>
          <w:rFonts w:ascii="Calibri" w:hAnsi="Calibri" w:cs="Calibri"/>
          <w:bCs/>
          <w:sz w:val="24"/>
          <w:szCs w:val="24"/>
        </w:rPr>
        <w:t xml:space="preserve">С момента принятия решения о внесении дополнительных вкладов в уставный капитал до момента </w:t>
      </w:r>
      <w:r w:rsidRPr="004868E5">
        <w:rPr>
          <w:rFonts w:cs="Times New Roman"/>
          <w:sz w:val="24"/>
          <w:szCs w:val="24"/>
        </w:rPr>
        <w:t>государственной регистрации изменений в уставе</w:t>
      </w:r>
      <w:proofErr w:type="gramEnd"/>
      <w:r w:rsidRPr="004868E5">
        <w:rPr>
          <w:rFonts w:cs="Times New Roman"/>
          <w:sz w:val="24"/>
          <w:szCs w:val="24"/>
        </w:rPr>
        <w:t xml:space="preserve"> общества</w:t>
      </w:r>
      <w:r w:rsidRPr="004868E5">
        <w:rPr>
          <w:rFonts w:ascii="Calibri" w:hAnsi="Calibri" w:cs="Calibri"/>
          <w:bCs/>
          <w:sz w:val="24"/>
          <w:szCs w:val="24"/>
        </w:rPr>
        <w:t xml:space="preserve"> проходит несколько месяцев.</w:t>
      </w:r>
    </w:p>
    <w:p w:rsidR="00AA4D29" w:rsidRDefault="00AA4D29" w:rsidP="00AA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4868E5" w:rsidRDefault="004868E5" w:rsidP="00AA4D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В течение этого периода могут наступить обстоятельства, когда </w:t>
      </w:r>
      <w:r>
        <w:rPr>
          <w:rFonts w:cs="Times New Roman"/>
          <w:sz w:val="24"/>
          <w:szCs w:val="24"/>
        </w:rPr>
        <w:t>д</w:t>
      </w:r>
      <w:r w:rsidRPr="00A96EAA">
        <w:rPr>
          <w:rFonts w:cs="Times New Roman"/>
          <w:sz w:val="24"/>
          <w:szCs w:val="24"/>
        </w:rPr>
        <w:t>енежные средства и им</w:t>
      </w:r>
      <w:r w:rsidRPr="00A96EAA">
        <w:rPr>
          <w:rFonts w:cs="Times New Roman"/>
          <w:sz w:val="24"/>
          <w:szCs w:val="24"/>
        </w:rPr>
        <w:t>у</w:t>
      </w:r>
      <w:r w:rsidRPr="00A96EAA">
        <w:rPr>
          <w:rFonts w:cs="Times New Roman"/>
          <w:sz w:val="24"/>
          <w:szCs w:val="24"/>
        </w:rPr>
        <w:t xml:space="preserve">щество, </w:t>
      </w:r>
      <w:r>
        <w:rPr>
          <w:rFonts w:cs="Times New Roman"/>
          <w:sz w:val="24"/>
          <w:szCs w:val="24"/>
        </w:rPr>
        <w:t>переданные</w:t>
      </w:r>
      <w:r w:rsidRPr="00A96EAA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счет дополнительных</w:t>
      </w:r>
      <w:r w:rsidRPr="00A96EAA">
        <w:rPr>
          <w:rFonts w:cs="Times New Roman"/>
          <w:sz w:val="24"/>
          <w:szCs w:val="24"/>
        </w:rPr>
        <w:t xml:space="preserve"> вклад</w:t>
      </w:r>
      <w:r>
        <w:rPr>
          <w:rFonts w:cs="Times New Roman"/>
          <w:sz w:val="24"/>
          <w:szCs w:val="24"/>
        </w:rPr>
        <w:t>ов</w:t>
      </w:r>
      <w:r w:rsidRPr="00A96EAA">
        <w:rPr>
          <w:rFonts w:cs="Times New Roman"/>
          <w:sz w:val="24"/>
          <w:szCs w:val="24"/>
        </w:rPr>
        <w:t xml:space="preserve"> в уставный капитал, подлежат возвр</w:t>
      </w:r>
      <w:r w:rsidRPr="00A96EAA">
        <w:rPr>
          <w:rFonts w:cs="Times New Roman"/>
          <w:sz w:val="24"/>
          <w:szCs w:val="24"/>
        </w:rPr>
        <w:t>а</w:t>
      </w:r>
      <w:r w:rsidRPr="00A96EAA">
        <w:rPr>
          <w:rFonts w:cs="Times New Roman"/>
          <w:sz w:val="24"/>
          <w:szCs w:val="24"/>
        </w:rPr>
        <w:t>ту</w:t>
      </w:r>
      <w:r>
        <w:rPr>
          <w:rFonts w:cs="Times New Roman"/>
          <w:sz w:val="24"/>
          <w:szCs w:val="24"/>
        </w:rPr>
        <w:t xml:space="preserve">. </w:t>
      </w:r>
    </w:p>
    <w:p w:rsidR="004868E5" w:rsidRDefault="004868E5" w:rsidP="00156C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</w:p>
    <w:p w:rsidR="004868E5" w:rsidRDefault="004868E5" w:rsidP="00AA4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В этой связи вопрос:</w:t>
      </w:r>
    </w:p>
    <w:p w:rsidR="00A96EAA" w:rsidRPr="00F63ACF" w:rsidRDefault="00AA4D29" w:rsidP="00A50C90">
      <w:pPr>
        <w:pStyle w:val="ae"/>
        <w:shd w:val="clear" w:color="auto" w:fill="FFFFFF"/>
        <w:suppressAutoHyphens/>
        <w:spacing w:after="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На какую </w:t>
      </w:r>
      <w:r w:rsidR="00A96EAA" w:rsidRPr="00A96EAA">
        <w:rPr>
          <w:rFonts w:cs="Times New Roman"/>
          <w:sz w:val="24"/>
          <w:szCs w:val="24"/>
          <w:lang w:eastAsia="ru-RU"/>
        </w:rPr>
        <w:t xml:space="preserve">дату с учетом требований действующего законодательства РФ и с учетом прошлого опыта </w:t>
      </w:r>
      <w:r>
        <w:rPr>
          <w:rFonts w:cs="Times New Roman"/>
          <w:sz w:val="24"/>
          <w:szCs w:val="24"/>
          <w:lang w:eastAsia="ru-RU"/>
        </w:rPr>
        <w:t xml:space="preserve">организации </w:t>
      </w:r>
      <w:r w:rsidR="00A96EAA" w:rsidRPr="00A96EAA">
        <w:rPr>
          <w:rFonts w:cs="Times New Roman"/>
          <w:sz w:val="24"/>
          <w:szCs w:val="24"/>
          <w:lang w:eastAsia="ru-RU"/>
        </w:rPr>
        <w:t>прекращается обязательство на возврат денежных средств и иного имущества, переданного в счет оплаты дополнительн</w:t>
      </w:r>
      <w:r>
        <w:rPr>
          <w:rFonts w:cs="Times New Roman"/>
          <w:sz w:val="24"/>
          <w:szCs w:val="24"/>
          <w:lang w:eastAsia="ru-RU"/>
        </w:rPr>
        <w:t>ых</w:t>
      </w:r>
      <w:r w:rsidR="00A96EAA" w:rsidRPr="00A96EAA">
        <w:rPr>
          <w:rFonts w:cs="Times New Roman"/>
          <w:sz w:val="24"/>
          <w:szCs w:val="24"/>
          <w:lang w:eastAsia="ru-RU"/>
        </w:rPr>
        <w:t xml:space="preserve"> вклад</w:t>
      </w:r>
      <w:r>
        <w:rPr>
          <w:rFonts w:cs="Times New Roman"/>
          <w:sz w:val="24"/>
          <w:szCs w:val="24"/>
          <w:lang w:eastAsia="ru-RU"/>
        </w:rPr>
        <w:t>ов</w:t>
      </w:r>
      <w:r w:rsidR="00A96EAA" w:rsidRPr="00A96EAA">
        <w:rPr>
          <w:rFonts w:cs="Times New Roman"/>
          <w:sz w:val="24"/>
          <w:szCs w:val="24"/>
          <w:lang w:eastAsia="ru-RU"/>
        </w:rPr>
        <w:t xml:space="preserve"> в уставный капитал</w:t>
      </w:r>
      <w:r>
        <w:rPr>
          <w:rFonts w:cs="Times New Roman"/>
          <w:sz w:val="24"/>
          <w:szCs w:val="24"/>
          <w:lang w:eastAsia="ru-RU"/>
        </w:rPr>
        <w:t>?</w:t>
      </w:r>
    </w:p>
    <w:p w:rsidR="00A50C90" w:rsidRDefault="00A50C90" w:rsidP="00A96EAA">
      <w:pPr>
        <w:shd w:val="clear" w:color="auto" w:fill="FFFFFF"/>
        <w:spacing w:after="0" w:line="240" w:lineRule="auto"/>
        <w:contextualSpacing/>
        <w:jc w:val="both"/>
        <w:rPr>
          <w:b/>
          <w:color w:val="C00000"/>
          <w:sz w:val="24"/>
          <w:szCs w:val="24"/>
        </w:rPr>
      </w:pPr>
    </w:p>
    <w:p w:rsidR="006E2921" w:rsidRDefault="00E7218A" w:rsidP="00A96EAA">
      <w:pPr>
        <w:shd w:val="clear" w:color="auto" w:fill="FFFFFF"/>
        <w:spacing w:after="0" w:line="240" w:lineRule="auto"/>
        <w:contextualSpacing/>
        <w:jc w:val="both"/>
        <w:rPr>
          <w:b/>
          <w:color w:val="C00000"/>
          <w:sz w:val="24"/>
          <w:szCs w:val="24"/>
        </w:rPr>
      </w:pPr>
      <w:r w:rsidRPr="00F63ACF">
        <w:rPr>
          <w:b/>
          <w:color w:val="C00000"/>
          <w:sz w:val="24"/>
          <w:szCs w:val="24"/>
        </w:rPr>
        <w:t>РЕШЕНИЕ</w:t>
      </w:r>
    </w:p>
    <w:p w:rsidR="00A96EAA" w:rsidRPr="00F63ACF" w:rsidRDefault="00A96EAA" w:rsidP="00A96EAA">
      <w:pPr>
        <w:shd w:val="clear" w:color="auto" w:fill="FFFFFF"/>
        <w:spacing w:after="0" w:line="240" w:lineRule="auto"/>
        <w:contextualSpacing/>
        <w:jc w:val="both"/>
        <w:rPr>
          <w:b/>
          <w:color w:val="C00000"/>
          <w:sz w:val="24"/>
          <w:szCs w:val="24"/>
        </w:rPr>
      </w:pPr>
    </w:p>
    <w:p w:rsidR="00A96EAA" w:rsidRPr="00A96EAA" w:rsidRDefault="00A96EAA" w:rsidP="00A50C90">
      <w:p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96EAA">
        <w:rPr>
          <w:rFonts w:eastAsia="Times New Roman" w:cs="Times New Roman"/>
          <w:b/>
          <w:sz w:val="24"/>
          <w:szCs w:val="24"/>
          <w:lang w:eastAsia="ru-RU"/>
        </w:rPr>
        <w:t xml:space="preserve">Дата, при наступлении которой с учетом требований действующего законодательства РФ прекращается обязательство на возврат денежных средств и иного имущества, переданного в счет оплаты </w:t>
      </w:r>
      <w:r w:rsidR="00A34791">
        <w:rPr>
          <w:rFonts w:eastAsia="Times New Roman" w:cs="Times New Roman"/>
          <w:b/>
          <w:sz w:val="24"/>
          <w:szCs w:val="24"/>
          <w:lang w:eastAsia="ru-RU"/>
        </w:rPr>
        <w:t xml:space="preserve">дополнительных </w:t>
      </w:r>
      <w:r w:rsidRPr="00A96EAA">
        <w:rPr>
          <w:rFonts w:eastAsia="Times New Roman" w:cs="Times New Roman"/>
          <w:b/>
          <w:sz w:val="24"/>
          <w:szCs w:val="24"/>
          <w:lang w:eastAsia="ru-RU"/>
        </w:rPr>
        <w:t>вклад</w:t>
      </w:r>
      <w:r w:rsidR="00A34791">
        <w:rPr>
          <w:rFonts w:eastAsia="Times New Roman" w:cs="Times New Roman"/>
          <w:b/>
          <w:sz w:val="24"/>
          <w:szCs w:val="24"/>
          <w:lang w:eastAsia="ru-RU"/>
        </w:rPr>
        <w:t>ов</w:t>
      </w:r>
      <w:r w:rsidRPr="00A96EAA">
        <w:rPr>
          <w:rFonts w:eastAsia="Times New Roman" w:cs="Times New Roman"/>
          <w:b/>
          <w:sz w:val="24"/>
          <w:szCs w:val="24"/>
          <w:lang w:eastAsia="ru-RU"/>
        </w:rPr>
        <w:t xml:space="preserve"> в уставный капитал</w:t>
      </w:r>
    </w:p>
    <w:p w:rsidR="00A96EAA" w:rsidRDefault="00A96EAA" w:rsidP="00A50C90">
      <w:p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6EAA" w:rsidRPr="00A96EAA" w:rsidRDefault="00A96EAA" w:rsidP="00A50C90">
      <w:p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96EAA">
        <w:rPr>
          <w:rFonts w:eastAsia="Times New Roman" w:cs="Times New Roman"/>
          <w:sz w:val="24"/>
          <w:szCs w:val="24"/>
          <w:lang w:eastAsia="ru-RU"/>
        </w:rPr>
        <w:t xml:space="preserve">Обязательство по возврату денежных средств и иного имущества, фактически полученных/переданных по решению участников общества об увеличении уставного капитала, прекращается в момент принятия решения об утверждении итогов внесения </w:t>
      </w:r>
      <w:r w:rsidRPr="00A96EAA">
        <w:rPr>
          <w:rFonts w:eastAsia="Times New Roman" w:cs="Times New Roman"/>
          <w:sz w:val="24"/>
          <w:szCs w:val="24"/>
          <w:lang w:eastAsia="ru-RU"/>
        </w:rPr>
        <w:lastRenderedPageBreak/>
        <w:t>дополнительных вкладов участниками общества и о внесении в устав общества, утвержденный учредителями (участниками) общества, изменений, связанных с увеличением размера уставного капитала общества.</w:t>
      </w:r>
      <w:bookmarkStart w:id="1" w:name="_GoBack"/>
      <w:bookmarkEnd w:id="1"/>
    </w:p>
    <w:p w:rsidR="00A96EAA" w:rsidRPr="00A96EAA" w:rsidRDefault="00A96EAA" w:rsidP="00A50C90">
      <w:p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6EAA" w:rsidRPr="00A96EAA" w:rsidRDefault="00A96EAA" w:rsidP="00A50C90">
      <w:pPr>
        <w:shd w:val="clear" w:color="auto" w:fill="FFFFFF"/>
        <w:suppressAutoHyphens/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96EAA">
        <w:rPr>
          <w:rFonts w:eastAsia="Times New Roman" w:cs="Times New Roman"/>
          <w:b/>
          <w:sz w:val="24"/>
          <w:szCs w:val="24"/>
          <w:lang w:eastAsia="ru-RU"/>
        </w:rPr>
        <w:t>Учет и раскрытие в отчетности у организации получателя вкладов:</w:t>
      </w:r>
    </w:p>
    <w:p w:rsidR="00A96EAA" w:rsidRPr="00A96EAA" w:rsidRDefault="00A96EAA" w:rsidP="00A50C90">
      <w:pPr>
        <w:pStyle w:val="ae"/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96EAA">
        <w:rPr>
          <w:rFonts w:eastAsia="Times New Roman" w:cs="Times New Roman"/>
          <w:sz w:val="24"/>
          <w:szCs w:val="24"/>
          <w:lang w:eastAsia="ru-RU"/>
        </w:rPr>
        <w:t xml:space="preserve">Денежные средства и имущество, полученные в счет </w:t>
      </w:r>
      <w:r w:rsidR="00A34791">
        <w:rPr>
          <w:rFonts w:eastAsia="Times New Roman" w:cs="Times New Roman"/>
          <w:sz w:val="24"/>
          <w:szCs w:val="24"/>
          <w:lang w:eastAsia="ru-RU"/>
        </w:rPr>
        <w:t xml:space="preserve">дополнительного </w:t>
      </w:r>
      <w:r w:rsidRPr="00A96EAA">
        <w:rPr>
          <w:rFonts w:eastAsia="Times New Roman" w:cs="Times New Roman"/>
          <w:sz w:val="24"/>
          <w:szCs w:val="24"/>
          <w:lang w:eastAsia="ru-RU"/>
        </w:rPr>
        <w:t xml:space="preserve">вклада в уставный капитал, </w:t>
      </w:r>
      <w:r w:rsidRPr="00A96EAA">
        <w:rPr>
          <w:rFonts w:eastAsia="Times New Roman" w:cs="Times New Roman"/>
          <w:b/>
          <w:sz w:val="24"/>
          <w:szCs w:val="24"/>
          <w:lang w:eastAsia="ru-RU"/>
        </w:rPr>
        <w:t>ДО ДАТЫ</w:t>
      </w:r>
      <w:r w:rsidRPr="00A96EAA">
        <w:rPr>
          <w:rFonts w:eastAsia="Times New Roman" w:cs="Times New Roman"/>
          <w:sz w:val="24"/>
          <w:szCs w:val="24"/>
          <w:lang w:eastAsia="ru-RU"/>
        </w:rPr>
        <w:t xml:space="preserve"> принятия решения об утверждении итогов внесения дополнительных вкладов участниками общества и о внесении в устав общества, утвержденный учредителями (участниками) общества, изменений, связанных с увеличением размера уставного капитала общества, признаются в учете и раскрываются в отчетности в составе «Кредиторской задолженности».</w:t>
      </w:r>
      <w:proofErr w:type="gramEnd"/>
    </w:p>
    <w:p w:rsidR="00A96EAA" w:rsidRPr="00A96EAA" w:rsidRDefault="00A96EAA" w:rsidP="00A50C90">
      <w:pPr>
        <w:pStyle w:val="ae"/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96EAA">
        <w:rPr>
          <w:rFonts w:eastAsia="Times New Roman" w:cs="Times New Roman"/>
          <w:sz w:val="24"/>
          <w:szCs w:val="24"/>
          <w:lang w:eastAsia="ru-RU"/>
        </w:rPr>
        <w:t xml:space="preserve">Денежные средства и имущество, полученные в счет </w:t>
      </w:r>
      <w:r w:rsidR="00A34791">
        <w:rPr>
          <w:rFonts w:eastAsia="Times New Roman" w:cs="Times New Roman"/>
          <w:sz w:val="24"/>
          <w:szCs w:val="24"/>
          <w:lang w:eastAsia="ru-RU"/>
        </w:rPr>
        <w:t xml:space="preserve">дополнительного </w:t>
      </w:r>
      <w:r w:rsidRPr="00A96EAA">
        <w:rPr>
          <w:rFonts w:eastAsia="Times New Roman" w:cs="Times New Roman"/>
          <w:sz w:val="24"/>
          <w:szCs w:val="24"/>
          <w:lang w:eastAsia="ru-RU"/>
        </w:rPr>
        <w:t xml:space="preserve">вклада в уставный капитал, </w:t>
      </w:r>
      <w:r w:rsidRPr="00A96EAA">
        <w:rPr>
          <w:rFonts w:eastAsia="Times New Roman" w:cs="Times New Roman"/>
          <w:b/>
          <w:sz w:val="24"/>
          <w:szCs w:val="24"/>
          <w:lang w:eastAsia="ru-RU"/>
        </w:rPr>
        <w:t>ПОСЛЕ ДАТЫ</w:t>
      </w:r>
      <w:r w:rsidRPr="00A96EAA">
        <w:rPr>
          <w:rFonts w:eastAsia="Times New Roman" w:cs="Times New Roman"/>
          <w:sz w:val="24"/>
          <w:szCs w:val="24"/>
          <w:lang w:eastAsia="ru-RU"/>
        </w:rPr>
        <w:t xml:space="preserve"> принятия решения об утверждении итогов внесения дополнительных вкладов участниками общества и о внесении в устав общества, утвержденный учредителями (участниками) общества, изменений, связанных с увеличением размера уставного капитала общества, признаются в учете и раскрываются в отчетности в составе «Капитала». </w:t>
      </w:r>
      <w:proofErr w:type="gramEnd"/>
    </w:p>
    <w:p w:rsidR="00A96EAA" w:rsidRPr="00A96EAA" w:rsidRDefault="00A96EAA" w:rsidP="000306EC">
      <w:pPr>
        <w:shd w:val="clear" w:color="auto" w:fill="FFFFFF"/>
        <w:suppressAutoHyphens/>
        <w:spacing w:before="100" w:beforeAutospacing="1" w:after="100" w:afterAutospacing="1" w:line="323" w:lineRule="atLeast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96EAA">
        <w:rPr>
          <w:rFonts w:eastAsia="Times New Roman" w:cs="Times New Roman"/>
          <w:b/>
          <w:sz w:val="24"/>
          <w:szCs w:val="24"/>
          <w:lang w:eastAsia="ru-RU"/>
        </w:rPr>
        <w:t>Учет и раскрытие в отчетности у организации, осуществляющей вклад</w:t>
      </w:r>
    </w:p>
    <w:p w:rsidR="00A96EAA" w:rsidRPr="00A96EAA" w:rsidRDefault="00A96EAA" w:rsidP="00A50C90">
      <w:pPr>
        <w:pStyle w:val="ae"/>
        <w:numPr>
          <w:ilvl w:val="0"/>
          <w:numId w:val="32"/>
        </w:numPr>
        <w:shd w:val="clear" w:color="auto" w:fill="FFFFFF"/>
        <w:suppressAutoHyphens/>
        <w:spacing w:before="100" w:beforeAutospacing="1" w:after="100" w:afterAutospacing="1" w:line="323" w:lineRule="atLeast"/>
        <w:ind w:left="709" w:hanging="283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96EAA">
        <w:rPr>
          <w:rFonts w:eastAsia="Times New Roman" w:cs="Times New Roman"/>
          <w:sz w:val="24"/>
          <w:szCs w:val="24"/>
          <w:lang w:eastAsia="ru-RU"/>
        </w:rPr>
        <w:t xml:space="preserve">Денежные средства и имущество, внесенные в счет </w:t>
      </w:r>
      <w:r w:rsidR="00A34791">
        <w:rPr>
          <w:rFonts w:eastAsia="Times New Roman" w:cs="Times New Roman"/>
          <w:sz w:val="24"/>
          <w:szCs w:val="24"/>
          <w:lang w:eastAsia="ru-RU"/>
        </w:rPr>
        <w:t xml:space="preserve">дополнительного </w:t>
      </w:r>
      <w:r w:rsidRPr="00A96EAA">
        <w:rPr>
          <w:rFonts w:eastAsia="Times New Roman" w:cs="Times New Roman"/>
          <w:sz w:val="24"/>
          <w:szCs w:val="24"/>
          <w:lang w:eastAsia="ru-RU"/>
        </w:rPr>
        <w:t xml:space="preserve">вклада в уставный капитал, </w:t>
      </w:r>
      <w:r w:rsidRPr="00A96EAA">
        <w:rPr>
          <w:rFonts w:eastAsia="Times New Roman" w:cs="Times New Roman"/>
          <w:b/>
          <w:sz w:val="24"/>
          <w:szCs w:val="24"/>
          <w:lang w:eastAsia="ru-RU"/>
        </w:rPr>
        <w:t>ДО ДАТЫ</w:t>
      </w:r>
      <w:r w:rsidRPr="00A96EAA">
        <w:rPr>
          <w:rFonts w:eastAsia="Times New Roman" w:cs="Times New Roman"/>
          <w:sz w:val="24"/>
          <w:szCs w:val="24"/>
          <w:lang w:eastAsia="ru-RU"/>
        </w:rPr>
        <w:t xml:space="preserve"> принятия решения об утверждении итогов внесения дополнительных вкладов участниками общества и о внесении в устав общества, утвержденный учредителями (участниками) общества, изменений, связанных с увеличением размера уставного капитала общества, признаются в учете и раскрываются в отчетности в составе «Дебиторской задолженности».</w:t>
      </w:r>
      <w:proofErr w:type="gramEnd"/>
    </w:p>
    <w:p w:rsidR="00A96EAA" w:rsidRPr="00A96EAA" w:rsidRDefault="00A96EAA" w:rsidP="00A50C90">
      <w:pPr>
        <w:pStyle w:val="ae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96EAA">
        <w:rPr>
          <w:rFonts w:eastAsia="Times New Roman" w:cs="Times New Roman"/>
          <w:sz w:val="24"/>
          <w:szCs w:val="24"/>
          <w:lang w:eastAsia="ru-RU"/>
        </w:rPr>
        <w:t xml:space="preserve">Денежные средства и имущество, полученные в счет </w:t>
      </w:r>
      <w:r w:rsidR="00A34791">
        <w:rPr>
          <w:rFonts w:eastAsia="Times New Roman" w:cs="Times New Roman"/>
          <w:sz w:val="24"/>
          <w:szCs w:val="24"/>
          <w:lang w:eastAsia="ru-RU"/>
        </w:rPr>
        <w:t xml:space="preserve">дополнительного </w:t>
      </w:r>
      <w:r w:rsidRPr="00A96EAA">
        <w:rPr>
          <w:rFonts w:eastAsia="Times New Roman" w:cs="Times New Roman"/>
          <w:sz w:val="24"/>
          <w:szCs w:val="24"/>
          <w:lang w:eastAsia="ru-RU"/>
        </w:rPr>
        <w:t xml:space="preserve">вклада в уставный капитал, </w:t>
      </w:r>
      <w:r w:rsidRPr="00A96EAA">
        <w:rPr>
          <w:rFonts w:eastAsia="Times New Roman" w:cs="Times New Roman"/>
          <w:b/>
          <w:sz w:val="24"/>
          <w:szCs w:val="24"/>
          <w:lang w:eastAsia="ru-RU"/>
        </w:rPr>
        <w:t>ПОСЛЕ ДАТЫ</w:t>
      </w:r>
      <w:r w:rsidRPr="00A96EAA">
        <w:rPr>
          <w:rFonts w:eastAsia="Times New Roman" w:cs="Times New Roman"/>
          <w:sz w:val="24"/>
          <w:szCs w:val="24"/>
          <w:lang w:eastAsia="ru-RU"/>
        </w:rPr>
        <w:t xml:space="preserve"> принятия решения об утверждении итогов внесения дополнительных вкладов участниками общества и о внесении в устав общества, утвержденный учредителями (участниками) общества, изменений, связанных с увеличением размера уставного капитала общества, признаются в учете и раскрываются в отчетности в составе «Финансовых вложений». </w:t>
      </w:r>
      <w:proofErr w:type="gramEnd"/>
    </w:p>
    <w:p w:rsidR="00A50C90" w:rsidRDefault="00A50C90" w:rsidP="00A50C90">
      <w:pPr>
        <w:shd w:val="clear" w:color="auto" w:fill="FFFFFF"/>
        <w:spacing w:after="0" w:line="240" w:lineRule="auto"/>
        <w:contextualSpacing/>
        <w:jc w:val="both"/>
        <w:rPr>
          <w:b/>
          <w:color w:val="C00000"/>
          <w:sz w:val="24"/>
          <w:szCs w:val="24"/>
        </w:rPr>
      </w:pPr>
    </w:p>
    <w:p w:rsidR="00E7218A" w:rsidRPr="00A50C90" w:rsidRDefault="00E7218A" w:rsidP="00A50C90">
      <w:pPr>
        <w:shd w:val="clear" w:color="auto" w:fill="FFFFFF"/>
        <w:spacing w:after="0" w:line="240" w:lineRule="auto"/>
        <w:contextualSpacing/>
        <w:jc w:val="both"/>
        <w:rPr>
          <w:b/>
          <w:color w:val="C00000"/>
          <w:sz w:val="24"/>
          <w:szCs w:val="24"/>
        </w:rPr>
      </w:pPr>
      <w:r w:rsidRPr="00A50C90">
        <w:rPr>
          <w:b/>
          <w:color w:val="C00000"/>
          <w:sz w:val="24"/>
          <w:szCs w:val="24"/>
        </w:rPr>
        <w:t>ОСНОВА ДЛЯ ВЫВОДОВ</w:t>
      </w:r>
    </w:p>
    <w:p w:rsidR="00A50C90" w:rsidRDefault="00A50C90" w:rsidP="00A50C90">
      <w:pPr>
        <w:suppressAutoHyphens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6EAA" w:rsidRDefault="00A96EAA" w:rsidP="00A50C90">
      <w:pPr>
        <w:suppressAutoHyphens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A96EAA">
        <w:rPr>
          <w:rFonts w:cs="Times New Roman"/>
          <w:sz w:val="24"/>
          <w:szCs w:val="24"/>
        </w:rPr>
        <w:t xml:space="preserve">Порядок увеличения уставного капитала общества с ограниченной ответственностью регулируется ст. 19 Закона «Об обществах с ограниченной ответственностью» №14-ФЗ от 08.02.1998 г. (далее – Закон №14-ФЗ). </w:t>
      </w:r>
    </w:p>
    <w:p w:rsidR="00A50C90" w:rsidRPr="00A96EAA" w:rsidRDefault="00A50C90" w:rsidP="00A50C90">
      <w:pPr>
        <w:suppressAutoHyphens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6EAA" w:rsidRPr="00A96EAA" w:rsidRDefault="00A96EAA" w:rsidP="00A50C90">
      <w:pPr>
        <w:suppressAutoHyphens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A96EAA">
        <w:rPr>
          <w:rFonts w:cs="Times New Roman"/>
          <w:sz w:val="24"/>
          <w:szCs w:val="24"/>
        </w:rPr>
        <w:t>Для увеличения уставного капитала должны быть выполнены следующие процедуры:</w:t>
      </w:r>
    </w:p>
    <w:p w:rsidR="00A96EAA" w:rsidRPr="00A96EAA" w:rsidRDefault="00A96EAA" w:rsidP="00A50C90">
      <w:pPr>
        <w:pStyle w:val="ae"/>
        <w:numPr>
          <w:ilvl w:val="0"/>
          <w:numId w:val="29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A96EAA">
        <w:rPr>
          <w:rFonts w:cs="Times New Roman"/>
          <w:sz w:val="24"/>
          <w:szCs w:val="24"/>
        </w:rPr>
        <w:t>Общим собранием участников должно быть принято решение об увеличении уставного капитала общества и о доле вклада каждого участника (</w:t>
      </w:r>
      <w:proofErr w:type="spellStart"/>
      <w:r w:rsidRPr="00A96EAA">
        <w:rPr>
          <w:rFonts w:cs="Times New Roman"/>
          <w:sz w:val="24"/>
          <w:szCs w:val="24"/>
        </w:rPr>
        <w:t>абз</w:t>
      </w:r>
      <w:proofErr w:type="spellEnd"/>
      <w:r w:rsidRPr="00A96EAA">
        <w:rPr>
          <w:rFonts w:cs="Times New Roman"/>
          <w:sz w:val="24"/>
          <w:szCs w:val="24"/>
        </w:rPr>
        <w:t>. 1 п. 1 Закона №14-ФЗ);</w:t>
      </w:r>
    </w:p>
    <w:p w:rsidR="00A96EAA" w:rsidRPr="00A96EAA" w:rsidRDefault="00A96EAA" w:rsidP="00A50C90">
      <w:pPr>
        <w:pStyle w:val="ae"/>
        <w:numPr>
          <w:ilvl w:val="0"/>
          <w:numId w:val="29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A96EAA">
        <w:rPr>
          <w:rFonts w:cs="Times New Roman"/>
          <w:sz w:val="24"/>
          <w:szCs w:val="24"/>
        </w:rPr>
        <w:t xml:space="preserve">Каждый участник обязан внести вклад в течение 2-х месяцев со дня принятия общим собранием участников общества решения, указанного в первом пункте, если </w:t>
      </w:r>
      <w:r w:rsidRPr="00A96EAA">
        <w:rPr>
          <w:rFonts w:cs="Times New Roman"/>
          <w:sz w:val="24"/>
          <w:szCs w:val="24"/>
        </w:rPr>
        <w:lastRenderedPageBreak/>
        <w:t>уставом общества или решением общего собрания участников общества не установлен иной срок (</w:t>
      </w:r>
      <w:proofErr w:type="spellStart"/>
      <w:r w:rsidRPr="00A96EAA">
        <w:rPr>
          <w:rFonts w:cs="Times New Roman"/>
          <w:sz w:val="24"/>
          <w:szCs w:val="24"/>
        </w:rPr>
        <w:t>абз</w:t>
      </w:r>
      <w:proofErr w:type="spellEnd"/>
      <w:r w:rsidRPr="00A96EAA">
        <w:rPr>
          <w:rFonts w:cs="Times New Roman"/>
          <w:sz w:val="24"/>
          <w:szCs w:val="24"/>
        </w:rPr>
        <w:t>. 2 п. 1 Закона №14-ФЗ);</w:t>
      </w:r>
    </w:p>
    <w:p w:rsidR="00A96EAA" w:rsidRPr="00A96EAA" w:rsidRDefault="00A96EAA" w:rsidP="00A50C90">
      <w:pPr>
        <w:pStyle w:val="ae"/>
        <w:numPr>
          <w:ilvl w:val="0"/>
          <w:numId w:val="29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A96EAA">
        <w:rPr>
          <w:rFonts w:cs="Times New Roman"/>
          <w:sz w:val="24"/>
          <w:szCs w:val="24"/>
        </w:rPr>
        <w:t>Не позднее месяца со дня окончания срока внесения дополнительных вкладов общим собранием участников общества должно быть принято решение об утверждении итогов внесения дополнительных вкладов участниками общества и о внесении в устав общества, утвержденный учредителями (участниками) общества, изменений, связанных с увеличением размера уставного капитала общества (</w:t>
      </w:r>
      <w:proofErr w:type="spellStart"/>
      <w:r w:rsidRPr="00A96EAA">
        <w:rPr>
          <w:rFonts w:cs="Times New Roman"/>
          <w:sz w:val="24"/>
          <w:szCs w:val="24"/>
        </w:rPr>
        <w:t>абз</w:t>
      </w:r>
      <w:proofErr w:type="spellEnd"/>
      <w:r w:rsidRPr="00A96EAA">
        <w:rPr>
          <w:rFonts w:cs="Times New Roman"/>
          <w:sz w:val="24"/>
          <w:szCs w:val="24"/>
        </w:rPr>
        <w:t>. 3 п. 1 Закона №14-ФЗ).</w:t>
      </w:r>
    </w:p>
    <w:p w:rsidR="00A96EAA" w:rsidRPr="00A96EAA" w:rsidRDefault="00A96EAA" w:rsidP="00A50C90">
      <w:pPr>
        <w:pStyle w:val="ae"/>
        <w:numPr>
          <w:ilvl w:val="0"/>
          <w:numId w:val="29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A96EAA">
        <w:rPr>
          <w:rFonts w:cs="Times New Roman"/>
          <w:sz w:val="24"/>
          <w:szCs w:val="24"/>
        </w:rPr>
        <w:t>Общество должно подать заявление о государственной регистрации предусмотренных изменений в уставе общества в орган, осуществляющий государственную регистрацию юридических лиц, в течение месяца со дня принятия решения об утверждении итогов внесения дополнительных вкладов участниками общества (п. 2.1 Закона №14-ФЗ).</w:t>
      </w:r>
    </w:p>
    <w:p w:rsidR="005D582A" w:rsidRPr="00A96EAA" w:rsidRDefault="00A96EAA" w:rsidP="00A50C90">
      <w:pPr>
        <w:pStyle w:val="ae"/>
        <w:numPr>
          <w:ilvl w:val="0"/>
          <w:numId w:val="29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AA">
        <w:rPr>
          <w:rFonts w:cs="Times New Roman"/>
          <w:sz w:val="24"/>
          <w:szCs w:val="24"/>
        </w:rPr>
        <w:t>В случае несоблюдения сроков</w:t>
      </w:r>
      <w:r w:rsidR="004C0C28">
        <w:rPr>
          <w:rFonts w:cs="Times New Roman"/>
          <w:sz w:val="24"/>
          <w:szCs w:val="24"/>
        </w:rPr>
        <w:t xml:space="preserve"> </w:t>
      </w:r>
      <w:r w:rsidR="004C0C28" w:rsidRPr="00A96EAA">
        <w:rPr>
          <w:rFonts w:cs="Times New Roman"/>
          <w:sz w:val="24"/>
          <w:szCs w:val="24"/>
        </w:rPr>
        <w:t>учредителями (участниками) общества</w:t>
      </w:r>
      <w:r w:rsidRPr="00A96EAA">
        <w:rPr>
          <w:rFonts w:cs="Times New Roman"/>
          <w:sz w:val="24"/>
          <w:szCs w:val="24"/>
        </w:rPr>
        <w:t xml:space="preserve"> </w:t>
      </w:r>
      <w:r w:rsidR="004C0C28">
        <w:rPr>
          <w:rFonts w:cs="Times New Roman"/>
          <w:sz w:val="24"/>
          <w:szCs w:val="24"/>
        </w:rPr>
        <w:t>по внесению дополнительных вкладов и по утверждению итогов внесения дополнительных вкладов</w:t>
      </w:r>
      <w:r w:rsidRPr="00A96EAA">
        <w:rPr>
          <w:rFonts w:cs="Times New Roman"/>
          <w:sz w:val="24"/>
          <w:szCs w:val="24"/>
        </w:rPr>
        <w:t xml:space="preserve"> увеличение уставного капитала общества признается несостоявшимся (п. 2.2 Закона №14-ФЗ). Денежные средства и имущество, полученные в качестве вклада в уставный капитал, подлежат возврату.</w:t>
      </w:r>
    </w:p>
    <w:sectPr w:rsidR="005D582A" w:rsidRPr="00A96EAA" w:rsidSect="00732CF6">
      <w:headerReference w:type="default" r:id="rId9"/>
      <w:footerReference w:type="default" r:id="rId10"/>
      <w:footerReference w:type="first" r:id="rId11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A6" w:rsidRDefault="00F06BA6" w:rsidP="003F7FE8">
      <w:pPr>
        <w:spacing w:after="0" w:line="240" w:lineRule="auto"/>
      </w:pPr>
      <w:r>
        <w:separator/>
      </w:r>
    </w:p>
  </w:endnote>
  <w:endnote w:type="continuationSeparator" w:id="0">
    <w:p w:rsidR="00F06BA6" w:rsidRDefault="00F06BA6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1F4942" w:rsidRDefault="00377C9C">
        <w:pPr>
          <w:pStyle w:val="af7"/>
          <w:jc w:val="right"/>
        </w:pPr>
        <w:r>
          <w:fldChar w:fldCharType="begin"/>
        </w:r>
        <w:r w:rsidR="001F4942">
          <w:instrText>PAGE   \* MERGEFORMAT</w:instrText>
        </w:r>
        <w:r>
          <w:fldChar w:fldCharType="separate"/>
        </w:r>
        <w:r w:rsidR="0018065E">
          <w:rPr>
            <w:noProof/>
          </w:rPr>
          <w:t>3</w:t>
        </w:r>
        <w:r>
          <w:fldChar w:fldCharType="end"/>
        </w:r>
      </w:p>
    </w:sdtContent>
  </w:sdt>
  <w:p w:rsidR="001F4942" w:rsidRDefault="001F4942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1F4942" w:rsidRDefault="00377C9C">
        <w:pPr>
          <w:pStyle w:val="af7"/>
          <w:jc w:val="right"/>
        </w:pPr>
        <w:r>
          <w:fldChar w:fldCharType="begin"/>
        </w:r>
        <w:r w:rsidR="001F4942">
          <w:instrText>PAGE   \* MERGEFORMAT</w:instrText>
        </w:r>
        <w:r>
          <w:fldChar w:fldCharType="separate"/>
        </w:r>
        <w:r w:rsidR="0018065E">
          <w:rPr>
            <w:noProof/>
          </w:rPr>
          <w:t>1</w:t>
        </w:r>
        <w:r>
          <w:fldChar w:fldCharType="end"/>
        </w:r>
      </w:p>
    </w:sdtContent>
  </w:sdt>
  <w:p w:rsidR="001F4942" w:rsidRDefault="001F494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A6" w:rsidRDefault="00F06BA6" w:rsidP="003F7FE8">
      <w:pPr>
        <w:spacing w:after="0" w:line="240" w:lineRule="auto"/>
      </w:pPr>
      <w:r>
        <w:separator/>
      </w:r>
    </w:p>
  </w:footnote>
  <w:footnote w:type="continuationSeparator" w:id="0">
    <w:p w:rsidR="00F06BA6" w:rsidRDefault="00F06BA6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42" w:rsidRPr="00CE0181" w:rsidRDefault="001F4942">
    <w:pPr>
      <w:pStyle w:val="af5"/>
      <w:jc w:val="center"/>
      <w:rPr>
        <w:rFonts w:ascii="Times New Roman CYR" w:hAnsi="Times New Roman CYR"/>
        <w:sz w:val="28"/>
      </w:rPr>
    </w:pPr>
  </w:p>
  <w:p w:rsidR="001F4942" w:rsidRPr="00CE0181" w:rsidRDefault="001F4942">
    <w:pPr>
      <w:pStyle w:val="af5"/>
      <w:rPr>
        <w:rFonts w:ascii="Times New Roman CYR" w:hAnsi="Times New Roman CYR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9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47D03"/>
    <w:multiLevelType w:val="hybridMultilevel"/>
    <w:tmpl w:val="D39810EE"/>
    <w:lvl w:ilvl="0" w:tplc="DD92C4E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E2A"/>
    <w:multiLevelType w:val="hybridMultilevel"/>
    <w:tmpl w:val="018EDD3E"/>
    <w:lvl w:ilvl="0" w:tplc="5372AB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2238"/>
    <w:multiLevelType w:val="hybridMultilevel"/>
    <w:tmpl w:val="F29E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4CE8"/>
    <w:multiLevelType w:val="hybridMultilevel"/>
    <w:tmpl w:val="2F681E9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1AE5791C"/>
    <w:multiLevelType w:val="hybridMultilevel"/>
    <w:tmpl w:val="14A67E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B94C7F"/>
    <w:multiLevelType w:val="hybridMultilevel"/>
    <w:tmpl w:val="B086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656BB"/>
    <w:multiLevelType w:val="hybridMultilevel"/>
    <w:tmpl w:val="018EDD3E"/>
    <w:lvl w:ilvl="0" w:tplc="5372AB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72761"/>
    <w:multiLevelType w:val="hybridMultilevel"/>
    <w:tmpl w:val="C3E0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B3AE7"/>
    <w:multiLevelType w:val="hybridMultilevel"/>
    <w:tmpl w:val="DD1AE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1EE3"/>
    <w:multiLevelType w:val="hybridMultilevel"/>
    <w:tmpl w:val="B624069A"/>
    <w:lvl w:ilvl="0" w:tplc="904A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A3352"/>
    <w:multiLevelType w:val="multilevel"/>
    <w:tmpl w:val="3B42D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773BB"/>
    <w:multiLevelType w:val="hybridMultilevel"/>
    <w:tmpl w:val="271CD1D6"/>
    <w:lvl w:ilvl="0" w:tplc="9A1E02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657B4"/>
    <w:multiLevelType w:val="hybridMultilevel"/>
    <w:tmpl w:val="D93C8C5C"/>
    <w:lvl w:ilvl="0" w:tplc="904A0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E1F28"/>
    <w:multiLevelType w:val="multilevel"/>
    <w:tmpl w:val="E320D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66426"/>
    <w:multiLevelType w:val="hybridMultilevel"/>
    <w:tmpl w:val="528E80A2"/>
    <w:lvl w:ilvl="0" w:tplc="904A02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A2E08"/>
    <w:multiLevelType w:val="multilevel"/>
    <w:tmpl w:val="67D27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979C7"/>
    <w:multiLevelType w:val="hybridMultilevel"/>
    <w:tmpl w:val="1AC8AA20"/>
    <w:lvl w:ilvl="0" w:tplc="04E28A6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66F76"/>
    <w:multiLevelType w:val="hybridMultilevel"/>
    <w:tmpl w:val="8998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28"/>
  </w:num>
  <w:num w:numId="5">
    <w:abstractNumId w:val="12"/>
  </w:num>
  <w:num w:numId="6">
    <w:abstractNumId w:val="23"/>
  </w:num>
  <w:num w:numId="7">
    <w:abstractNumId w:val="24"/>
  </w:num>
  <w:num w:numId="8">
    <w:abstractNumId w:val="13"/>
  </w:num>
  <w:num w:numId="9">
    <w:abstractNumId w:val="18"/>
  </w:num>
  <w:num w:numId="10">
    <w:abstractNumId w:val="30"/>
  </w:num>
  <w:num w:numId="11">
    <w:abstractNumId w:val="11"/>
  </w:num>
  <w:num w:numId="12">
    <w:abstractNumId w:val="3"/>
  </w:num>
  <w:num w:numId="13">
    <w:abstractNumId w:val="2"/>
  </w:num>
  <w:num w:numId="14">
    <w:abstractNumId w:val="25"/>
  </w:num>
  <w:num w:numId="15">
    <w:abstractNumId w:val="7"/>
  </w:num>
  <w:num w:numId="16">
    <w:abstractNumId w:val="31"/>
  </w:num>
  <w:num w:numId="17">
    <w:abstractNumId w:val="15"/>
  </w:num>
  <w:num w:numId="18">
    <w:abstractNumId w:val="29"/>
  </w:num>
  <w:num w:numId="19">
    <w:abstractNumId w:val="21"/>
  </w:num>
  <w:num w:numId="20">
    <w:abstractNumId w:val="17"/>
  </w:num>
  <w:num w:numId="21">
    <w:abstractNumId w:val="26"/>
  </w:num>
  <w:num w:numId="22">
    <w:abstractNumId w:val="6"/>
  </w:num>
  <w:num w:numId="23">
    <w:abstractNumId w:val="9"/>
  </w:num>
  <w:num w:numId="24">
    <w:abstractNumId w:val="8"/>
  </w:num>
  <w:num w:numId="25">
    <w:abstractNumId w:val="0"/>
  </w:num>
  <w:num w:numId="26">
    <w:abstractNumId w:val="4"/>
  </w:num>
  <w:num w:numId="27">
    <w:abstractNumId w:val="5"/>
  </w:num>
  <w:num w:numId="28">
    <w:abstractNumId w:val="20"/>
  </w:num>
  <w:num w:numId="29">
    <w:abstractNumId w:val="1"/>
  </w:num>
  <w:num w:numId="30">
    <w:abstractNumId w:val="14"/>
  </w:num>
  <w:num w:numId="31">
    <w:abstractNumId w:val="16"/>
  </w:num>
  <w:num w:numId="32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26D5"/>
    <w:rsid w:val="00013342"/>
    <w:rsid w:val="00013EF8"/>
    <w:rsid w:val="00014B7C"/>
    <w:rsid w:val="00014EBE"/>
    <w:rsid w:val="00015233"/>
    <w:rsid w:val="000248EF"/>
    <w:rsid w:val="0002496A"/>
    <w:rsid w:val="00025A7F"/>
    <w:rsid w:val="00025DFD"/>
    <w:rsid w:val="0002782A"/>
    <w:rsid w:val="00027A57"/>
    <w:rsid w:val="000306EC"/>
    <w:rsid w:val="00032669"/>
    <w:rsid w:val="00033744"/>
    <w:rsid w:val="00035AD3"/>
    <w:rsid w:val="00035BBE"/>
    <w:rsid w:val="000365AF"/>
    <w:rsid w:val="00036EAF"/>
    <w:rsid w:val="000377DD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47E2E"/>
    <w:rsid w:val="000512AB"/>
    <w:rsid w:val="000531D7"/>
    <w:rsid w:val="00056B81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3D4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5C4"/>
    <w:rsid w:val="00094C84"/>
    <w:rsid w:val="00095AC8"/>
    <w:rsid w:val="000A08CD"/>
    <w:rsid w:val="000A18C5"/>
    <w:rsid w:val="000A1ABD"/>
    <w:rsid w:val="000A294A"/>
    <w:rsid w:val="000A7A11"/>
    <w:rsid w:val="000A7C01"/>
    <w:rsid w:val="000B011E"/>
    <w:rsid w:val="000B0F06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028"/>
    <w:rsid w:val="000F2562"/>
    <w:rsid w:val="000F27F5"/>
    <w:rsid w:val="000F2AA6"/>
    <w:rsid w:val="000F38D1"/>
    <w:rsid w:val="000F430C"/>
    <w:rsid w:val="000F6972"/>
    <w:rsid w:val="000F70F8"/>
    <w:rsid w:val="00101091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6CE1"/>
    <w:rsid w:val="00157128"/>
    <w:rsid w:val="001578B0"/>
    <w:rsid w:val="0016291E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76551"/>
    <w:rsid w:val="0018062B"/>
    <w:rsid w:val="0018065E"/>
    <w:rsid w:val="00180F68"/>
    <w:rsid w:val="001818ED"/>
    <w:rsid w:val="00181B54"/>
    <w:rsid w:val="00184794"/>
    <w:rsid w:val="00185849"/>
    <w:rsid w:val="00186123"/>
    <w:rsid w:val="0018640E"/>
    <w:rsid w:val="001873A7"/>
    <w:rsid w:val="001903B1"/>
    <w:rsid w:val="00190912"/>
    <w:rsid w:val="0019312F"/>
    <w:rsid w:val="00194300"/>
    <w:rsid w:val="00195C02"/>
    <w:rsid w:val="00195C86"/>
    <w:rsid w:val="00195F84"/>
    <w:rsid w:val="00196AC2"/>
    <w:rsid w:val="0019724F"/>
    <w:rsid w:val="001A08E5"/>
    <w:rsid w:val="001A0E01"/>
    <w:rsid w:val="001A33F1"/>
    <w:rsid w:val="001A459E"/>
    <w:rsid w:val="001A57FB"/>
    <w:rsid w:val="001A7318"/>
    <w:rsid w:val="001A7BC7"/>
    <w:rsid w:val="001B0572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3943"/>
    <w:rsid w:val="001C4104"/>
    <w:rsid w:val="001C510F"/>
    <w:rsid w:val="001C58E7"/>
    <w:rsid w:val="001C5E3A"/>
    <w:rsid w:val="001C6887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4942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5C2"/>
    <w:rsid w:val="0024255D"/>
    <w:rsid w:val="002427EB"/>
    <w:rsid w:val="00243CF4"/>
    <w:rsid w:val="0024686B"/>
    <w:rsid w:val="0024696B"/>
    <w:rsid w:val="00246D5D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4B2B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E29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1D1B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091A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1ED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77C9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6D9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6005"/>
    <w:rsid w:val="003B6BCD"/>
    <w:rsid w:val="003B7BC9"/>
    <w:rsid w:val="003C049B"/>
    <w:rsid w:val="003C05B8"/>
    <w:rsid w:val="003C0C78"/>
    <w:rsid w:val="003C0F91"/>
    <w:rsid w:val="003C1C8F"/>
    <w:rsid w:val="003C2C47"/>
    <w:rsid w:val="003C2E27"/>
    <w:rsid w:val="003C525E"/>
    <w:rsid w:val="003C6BD0"/>
    <w:rsid w:val="003C7264"/>
    <w:rsid w:val="003C7E9B"/>
    <w:rsid w:val="003C7FFE"/>
    <w:rsid w:val="003D2932"/>
    <w:rsid w:val="003D2C90"/>
    <w:rsid w:val="003D30C8"/>
    <w:rsid w:val="003D4779"/>
    <w:rsid w:val="003D4B0F"/>
    <w:rsid w:val="003D5701"/>
    <w:rsid w:val="003D7502"/>
    <w:rsid w:val="003E009A"/>
    <w:rsid w:val="003E0C40"/>
    <w:rsid w:val="003E2247"/>
    <w:rsid w:val="003E2D63"/>
    <w:rsid w:val="003E47E9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106"/>
    <w:rsid w:val="00434616"/>
    <w:rsid w:val="0043522F"/>
    <w:rsid w:val="0043560D"/>
    <w:rsid w:val="0043562A"/>
    <w:rsid w:val="00436617"/>
    <w:rsid w:val="00436E1D"/>
    <w:rsid w:val="00436F80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68E5"/>
    <w:rsid w:val="004873F8"/>
    <w:rsid w:val="004876F8"/>
    <w:rsid w:val="0049138C"/>
    <w:rsid w:val="00491DA9"/>
    <w:rsid w:val="004935D7"/>
    <w:rsid w:val="00496E19"/>
    <w:rsid w:val="0049776D"/>
    <w:rsid w:val="004A0AF3"/>
    <w:rsid w:val="004A1BA6"/>
    <w:rsid w:val="004A2F56"/>
    <w:rsid w:val="004A490F"/>
    <w:rsid w:val="004A6C27"/>
    <w:rsid w:val="004A6F87"/>
    <w:rsid w:val="004B0CC4"/>
    <w:rsid w:val="004B1DD1"/>
    <w:rsid w:val="004B25A9"/>
    <w:rsid w:val="004B4093"/>
    <w:rsid w:val="004B594E"/>
    <w:rsid w:val="004B6C07"/>
    <w:rsid w:val="004B7767"/>
    <w:rsid w:val="004B7FC3"/>
    <w:rsid w:val="004C0109"/>
    <w:rsid w:val="004C0C28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25B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5A78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20258"/>
    <w:rsid w:val="00521229"/>
    <w:rsid w:val="00522687"/>
    <w:rsid w:val="0052641E"/>
    <w:rsid w:val="00526868"/>
    <w:rsid w:val="00531221"/>
    <w:rsid w:val="00531224"/>
    <w:rsid w:val="00533EE6"/>
    <w:rsid w:val="00533FB3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61678"/>
    <w:rsid w:val="00561AFD"/>
    <w:rsid w:val="005620A4"/>
    <w:rsid w:val="005625F7"/>
    <w:rsid w:val="00562C88"/>
    <w:rsid w:val="005637A6"/>
    <w:rsid w:val="0056430F"/>
    <w:rsid w:val="00567CB4"/>
    <w:rsid w:val="00567ECF"/>
    <w:rsid w:val="00572752"/>
    <w:rsid w:val="00572DED"/>
    <w:rsid w:val="005733D2"/>
    <w:rsid w:val="005740F3"/>
    <w:rsid w:val="00574266"/>
    <w:rsid w:val="00575BD1"/>
    <w:rsid w:val="00577A4C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582A"/>
    <w:rsid w:val="005D6444"/>
    <w:rsid w:val="005D669E"/>
    <w:rsid w:val="005E036D"/>
    <w:rsid w:val="005E1655"/>
    <w:rsid w:val="005E3AD2"/>
    <w:rsid w:val="005E5C21"/>
    <w:rsid w:val="005E7A55"/>
    <w:rsid w:val="005F08DD"/>
    <w:rsid w:val="005F1EE4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C09"/>
    <w:rsid w:val="00622F53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30B"/>
    <w:rsid w:val="006474CF"/>
    <w:rsid w:val="00647DC4"/>
    <w:rsid w:val="00647F01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9759E"/>
    <w:rsid w:val="006A0B83"/>
    <w:rsid w:val="006A1F30"/>
    <w:rsid w:val="006A29F8"/>
    <w:rsid w:val="006A2AB0"/>
    <w:rsid w:val="006A31C5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D7345"/>
    <w:rsid w:val="006E20DB"/>
    <w:rsid w:val="006E2921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6F6B12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410"/>
    <w:rsid w:val="00724F2E"/>
    <w:rsid w:val="007262DE"/>
    <w:rsid w:val="00727FA4"/>
    <w:rsid w:val="0073070E"/>
    <w:rsid w:val="00730ACD"/>
    <w:rsid w:val="00730DD4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14D"/>
    <w:rsid w:val="00786262"/>
    <w:rsid w:val="00786954"/>
    <w:rsid w:val="0078787C"/>
    <w:rsid w:val="00787DFC"/>
    <w:rsid w:val="00790700"/>
    <w:rsid w:val="00790F2D"/>
    <w:rsid w:val="007914B5"/>
    <w:rsid w:val="007914B6"/>
    <w:rsid w:val="007919B4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17E2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096"/>
    <w:rsid w:val="00820C43"/>
    <w:rsid w:val="00822441"/>
    <w:rsid w:val="008225EC"/>
    <w:rsid w:val="0082376E"/>
    <w:rsid w:val="00823D7F"/>
    <w:rsid w:val="00824667"/>
    <w:rsid w:val="00824DA8"/>
    <w:rsid w:val="00824EE2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2905"/>
    <w:rsid w:val="00873B6C"/>
    <w:rsid w:val="00874FAE"/>
    <w:rsid w:val="00875075"/>
    <w:rsid w:val="00876CE7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7A61"/>
    <w:rsid w:val="008C0E83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CF5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31F4"/>
    <w:rsid w:val="00923245"/>
    <w:rsid w:val="00923E38"/>
    <w:rsid w:val="0092486F"/>
    <w:rsid w:val="00924ECE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0B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7057"/>
    <w:rsid w:val="00981115"/>
    <w:rsid w:val="00983D42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894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D6BB1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1A4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1789B"/>
    <w:rsid w:val="00A2012F"/>
    <w:rsid w:val="00A21594"/>
    <w:rsid w:val="00A21DB5"/>
    <w:rsid w:val="00A234DA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4612"/>
    <w:rsid w:val="00A34791"/>
    <w:rsid w:val="00A35C40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C90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7E05"/>
    <w:rsid w:val="00A90195"/>
    <w:rsid w:val="00A91BF4"/>
    <w:rsid w:val="00A92159"/>
    <w:rsid w:val="00A930CF"/>
    <w:rsid w:val="00A96892"/>
    <w:rsid w:val="00A96A25"/>
    <w:rsid w:val="00A96E2E"/>
    <w:rsid w:val="00A96EAA"/>
    <w:rsid w:val="00AA09CD"/>
    <w:rsid w:val="00AA121C"/>
    <w:rsid w:val="00AA4D0D"/>
    <w:rsid w:val="00AA4D29"/>
    <w:rsid w:val="00AA7BCE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115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17D5"/>
    <w:rsid w:val="00B321C7"/>
    <w:rsid w:val="00B33FE3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4496"/>
    <w:rsid w:val="00B47A1A"/>
    <w:rsid w:val="00B50E81"/>
    <w:rsid w:val="00B51AEC"/>
    <w:rsid w:val="00B5218C"/>
    <w:rsid w:val="00B52E44"/>
    <w:rsid w:val="00B536E3"/>
    <w:rsid w:val="00B55C3B"/>
    <w:rsid w:val="00B55ED3"/>
    <w:rsid w:val="00B565AA"/>
    <w:rsid w:val="00B61EFA"/>
    <w:rsid w:val="00B62608"/>
    <w:rsid w:val="00B63503"/>
    <w:rsid w:val="00B636A8"/>
    <w:rsid w:val="00B63A26"/>
    <w:rsid w:val="00B64B6C"/>
    <w:rsid w:val="00B64D77"/>
    <w:rsid w:val="00B65D05"/>
    <w:rsid w:val="00B703C2"/>
    <w:rsid w:val="00B72632"/>
    <w:rsid w:val="00B73AD7"/>
    <w:rsid w:val="00B73F93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A6BD4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55AD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46C6"/>
    <w:rsid w:val="00BE5975"/>
    <w:rsid w:val="00BE5E09"/>
    <w:rsid w:val="00BE5EDC"/>
    <w:rsid w:val="00BE733F"/>
    <w:rsid w:val="00BE7434"/>
    <w:rsid w:val="00BE7509"/>
    <w:rsid w:val="00BE7D8A"/>
    <w:rsid w:val="00BF2421"/>
    <w:rsid w:val="00BF3241"/>
    <w:rsid w:val="00BF3EF8"/>
    <w:rsid w:val="00BF54F5"/>
    <w:rsid w:val="00BF60B7"/>
    <w:rsid w:val="00BF6D58"/>
    <w:rsid w:val="00BF6FE2"/>
    <w:rsid w:val="00C002A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7E1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354B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0EC0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5F68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3FC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5F4A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ED1"/>
    <w:rsid w:val="00D20BD2"/>
    <w:rsid w:val="00D26DB2"/>
    <w:rsid w:val="00D2725C"/>
    <w:rsid w:val="00D31113"/>
    <w:rsid w:val="00D3148B"/>
    <w:rsid w:val="00D341E9"/>
    <w:rsid w:val="00D3501A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64E31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40FD"/>
    <w:rsid w:val="00DA4F08"/>
    <w:rsid w:val="00DA51A6"/>
    <w:rsid w:val="00DA5E83"/>
    <w:rsid w:val="00DA622D"/>
    <w:rsid w:val="00DA6683"/>
    <w:rsid w:val="00DA68FD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0574"/>
    <w:rsid w:val="00DD14DA"/>
    <w:rsid w:val="00DD18CB"/>
    <w:rsid w:val="00DD223B"/>
    <w:rsid w:val="00DD3702"/>
    <w:rsid w:val="00DD38C1"/>
    <w:rsid w:val="00DD3963"/>
    <w:rsid w:val="00DD5DB4"/>
    <w:rsid w:val="00DD68E6"/>
    <w:rsid w:val="00DE0A09"/>
    <w:rsid w:val="00DE11E3"/>
    <w:rsid w:val="00DE149C"/>
    <w:rsid w:val="00DE3E6D"/>
    <w:rsid w:val="00DE4A4D"/>
    <w:rsid w:val="00DE5CFE"/>
    <w:rsid w:val="00DE5DE5"/>
    <w:rsid w:val="00DE74D5"/>
    <w:rsid w:val="00DE75DB"/>
    <w:rsid w:val="00DF3C87"/>
    <w:rsid w:val="00DF4C4A"/>
    <w:rsid w:val="00DF6340"/>
    <w:rsid w:val="00DF713B"/>
    <w:rsid w:val="00E00E89"/>
    <w:rsid w:val="00E01BB9"/>
    <w:rsid w:val="00E020AF"/>
    <w:rsid w:val="00E03048"/>
    <w:rsid w:val="00E04B6A"/>
    <w:rsid w:val="00E04C0F"/>
    <w:rsid w:val="00E06398"/>
    <w:rsid w:val="00E066A2"/>
    <w:rsid w:val="00E0689E"/>
    <w:rsid w:val="00E06ECD"/>
    <w:rsid w:val="00E072B8"/>
    <w:rsid w:val="00E0775A"/>
    <w:rsid w:val="00E07AE9"/>
    <w:rsid w:val="00E13419"/>
    <w:rsid w:val="00E13C92"/>
    <w:rsid w:val="00E13DBC"/>
    <w:rsid w:val="00E13ECC"/>
    <w:rsid w:val="00E15483"/>
    <w:rsid w:val="00E16FD7"/>
    <w:rsid w:val="00E224E6"/>
    <w:rsid w:val="00E22F51"/>
    <w:rsid w:val="00E22F64"/>
    <w:rsid w:val="00E23134"/>
    <w:rsid w:val="00E23484"/>
    <w:rsid w:val="00E236D3"/>
    <w:rsid w:val="00E24E82"/>
    <w:rsid w:val="00E24F31"/>
    <w:rsid w:val="00E264C9"/>
    <w:rsid w:val="00E31023"/>
    <w:rsid w:val="00E316AB"/>
    <w:rsid w:val="00E319A3"/>
    <w:rsid w:val="00E31D6C"/>
    <w:rsid w:val="00E32409"/>
    <w:rsid w:val="00E3251A"/>
    <w:rsid w:val="00E33EBD"/>
    <w:rsid w:val="00E34835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C9B"/>
    <w:rsid w:val="00E73457"/>
    <w:rsid w:val="00E7367E"/>
    <w:rsid w:val="00E7452E"/>
    <w:rsid w:val="00E772EF"/>
    <w:rsid w:val="00E80CAB"/>
    <w:rsid w:val="00E81BDA"/>
    <w:rsid w:val="00E81C43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85E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C96"/>
    <w:rsid w:val="00F00FE5"/>
    <w:rsid w:val="00F027D6"/>
    <w:rsid w:val="00F02F91"/>
    <w:rsid w:val="00F038A8"/>
    <w:rsid w:val="00F059E4"/>
    <w:rsid w:val="00F05DCA"/>
    <w:rsid w:val="00F063B1"/>
    <w:rsid w:val="00F06BA6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E1C"/>
    <w:rsid w:val="00F21FCF"/>
    <w:rsid w:val="00F23B5C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FE0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ACF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769AE"/>
    <w:rsid w:val="00F80E9C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E5F4A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semiHidden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C9B1-0F4F-451E-8E01-7E3087CA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6</cp:revision>
  <cp:lastPrinted>2016-11-21T10:16:00Z</cp:lastPrinted>
  <dcterms:created xsi:type="dcterms:W3CDTF">2017-04-12T14:21:00Z</dcterms:created>
  <dcterms:modified xsi:type="dcterms:W3CDTF">2017-05-26T10:00:00Z</dcterms:modified>
</cp:coreProperties>
</file>